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7822" w14:textId="77777777" w:rsidR="00D93A8C" w:rsidRPr="00BD769C" w:rsidRDefault="00D93A8C" w:rsidP="00D93A8C">
      <w:pPr>
        <w:ind w:left="5529"/>
        <w:rPr>
          <w:b/>
          <w:snapToGrid w:val="0"/>
        </w:rPr>
      </w:pPr>
      <w:r w:rsidRPr="00BD769C">
        <w:rPr>
          <w:b/>
          <w:snapToGrid w:val="0"/>
        </w:rPr>
        <w:t>УТВЕРЖДЕНА</w:t>
      </w:r>
    </w:p>
    <w:p w14:paraId="0924B1FB" w14:textId="77777777" w:rsidR="00D93A8C" w:rsidRPr="00BD769C" w:rsidRDefault="00D93A8C" w:rsidP="00D93A8C">
      <w:pPr>
        <w:ind w:left="5529"/>
        <w:rPr>
          <w:bCs/>
          <w:snapToGrid w:val="0"/>
        </w:rPr>
      </w:pPr>
      <w:r w:rsidRPr="00BD769C">
        <w:rPr>
          <w:bCs/>
          <w:snapToGrid w:val="0"/>
        </w:rPr>
        <w:t xml:space="preserve">Приказом Председателя </w:t>
      </w:r>
    </w:p>
    <w:p w14:paraId="5FCCB257" w14:textId="77777777" w:rsidR="00D93A8C" w:rsidRPr="00BD769C" w:rsidRDefault="00D93A8C" w:rsidP="00D93A8C">
      <w:pPr>
        <w:ind w:left="5529"/>
        <w:rPr>
          <w:bCs/>
          <w:snapToGrid w:val="0"/>
        </w:rPr>
      </w:pPr>
      <w:r w:rsidRPr="00BD769C">
        <w:rPr>
          <w:bCs/>
          <w:snapToGrid w:val="0"/>
        </w:rPr>
        <w:t>РГУ «Комитет медицинского и фармацевтического контроля</w:t>
      </w:r>
    </w:p>
    <w:p w14:paraId="4AE28A5F" w14:textId="77777777" w:rsidR="00D93A8C" w:rsidRPr="00BD769C" w:rsidRDefault="00D93A8C" w:rsidP="00D93A8C">
      <w:pPr>
        <w:ind w:left="5529"/>
        <w:rPr>
          <w:bCs/>
          <w:snapToGrid w:val="0"/>
        </w:rPr>
      </w:pPr>
      <w:r w:rsidRPr="00BD769C">
        <w:rPr>
          <w:bCs/>
          <w:snapToGrid w:val="0"/>
        </w:rPr>
        <w:t xml:space="preserve">Министерства здравоохранения </w:t>
      </w:r>
    </w:p>
    <w:p w14:paraId="6FE34563" w14:textId="77777777" w:rsidR="00D93A8C" w:rsidRPr="00BD769C" w:rsidRDefault="00D93A8C" w:rsidP="00D93A8C">
      <w:pPr>
        <w:ind w:left="5529"/>
        <w:rPr>
          <w:bCs/>
          <w:snapToGrid w:val="0"/>
        </w:rPr>
      </w:pPr>
      <w:r w:rsidRPr="00BD769C">
        <w:rPr>
          <w:bCs/>
          <w:snapToGrid w:val="0"/>
        </w:rPr>
        <w:t>Республики Казахстан»</w:t>
      </w:r>
    </w:p>
    <w:p w14:paraId="7E56EC57" w14:textId="77777777" w:rsidR="00E95AFA" w:rsidRPr="00E95AFA" w:rsidRDefault="00E95AFA" w:rsidP="00E95AFA">
      <w:pPr>
        <w:pStyle w:val="af6"/>
        <w:ind w:left="5529"/>
        <w:rPr>
          <w:bCs/>
          <w:snapToGrid w:val="0"/>
          <w:sz w:val="24"/>
          <w:szCs w:val="24"/>
        </w:rPr>
      </w:pPr>
      <w:r w:rsidRPr="00E95AFA">
        <w:rPr>
          <w:bCs/>
          <w:snapToGrid w:val="0"/>
          <w:sz w:val="24"/>
          <w:szCs w:val="24"/>
        </w:rPr>
        <w:t>от «</w:t>
      </w:r>
      <w:proofErr w:type="gramStart"/>
      <w:r w:rsidRPr="00E95AFA">
        <w:rPr>
          <w:bCs/>
          <w:snapToGrid w:val="0"/>
          <w:sz w:val="24"/>
          <w:szCs w:val="24"/>
        </w:rPr>
        <w:t>19»  09</w:t>
      </w:r>
      <w:proofErr w:type="gramEnd"/>
      <w:r w:rsidRPr="00E95AFA">
        <w:rPr>
          <w:bCs/>
          <w:snapToGrid w:val="0"/>
          <w:sz w:val="24"/>
          <w:szCs w:val="24"/>
        </w:rPr>
        <w:t xml:space="preserve">   2022 г.</w:t>
      </w:r>
    </w:p>
    <w:p w14:paraId="71B028B6" w14:textId="44B73942" w:rsidR="00EC4F3F" w:rsidRDefault="00E95AFA" w:rsidP="00E95AFA">
      <w:pPr>
        <w:pStyle w:val="af6"/>
        <w:ind w:left="5529"/>
        <w:rPr>
          <w:bCs/>
          <w:snapToGrid w:val="0"/>
          <w:sz w:val="24"/>
          <w:szCs w:val="24"/>
        </w:rPr>
      </w:pPr>
      <w:r w:rsidRPr="00E95AFA">
        <w:rPr>
          <w:bCs/>
          <w:snapToGrid w:val="0"/>
          <w:sz w:val="24"/>
          <w:szCs w:val="24"/>
        </w:rPr>
        <w:t>№N056280</w:t>
      </w:r>
    </w:p>
    <w:p w14:paraId="441C6D0C" w14:textId="77777777" w:rsidR="00E95AFA" w:rsidRPr="00BD769C" w:rsidRDefault="00E95AFA" w:rsidP="00E95AFA">
      <w:pPr>
        <w:pStyle w:val="af6"/>
        <w:ind w:left="5529"/>
        <w:rPr>
          <w:b/>
          <w:sz w:val="24"/>
          <w:szCs w:val="24"/>
        </w:rPr>
      </w:pPr>
    </w:p>
    <w:p w14:paraId="0E16C841" w14:textId="77777777" w:rsidR="002858C3" w:rsidRPr="00BD769C" w:rsidRDefault="00CF2D83" w:rsidP="009C0DA0">
      <w:pPr>
        <w:pStyle w:val="af6"/>
        <w:jc w:val="center"/>
        <w:rPr>
          <w:b/>
          <w:sz w:val="28"/>
          <w:szCs w:val="28"/>
        </w:rPr>
      </w:pPr>
      <w:r w:rsidRPr="00BD769C">
        <w:rPr>
          <w:b/>
          <w:sz w:val="24"/>
          <w:szCs w:val="24"/>
        </w:rPr>
        <w:t xml:space="preserve">ОБЩАЯ ХАРАКТЕРИСТИКА ЛЕКАРСТВЕННОГО </w:t>
      </w:r>
      <w:r w:rsidR="00E02847" w:rsidRPr="00BD769C">
        <w:rPr>
          <w:b/>
          <w:sz w:val="24"/>
          <w:szCs w:val="24"/>
        </w:rPr>
        <w:t>СРЕДСТВА</w:t>
      </w:r>
      <w:r w:rsidR="00503CE9" w:rsidRPr="00BD769C">
        <w:rPr>
          <w:b/>
          <w:sz w:val="28"/>
          <w:szCs w:val="28"/>
        </w:rPr>
        <w:t xml:space="preserve"> </w:t>
      </w:r>
    </w:p>
    <w:p w14:paraId="1B0D1C17" w14:textId="77777777" w:rsidR="006267A1" w:rsidRPr="00BD769C" w:rsidRDefault="006267A1" w:rsidP="006267A1">
      <w:pPr>
        <w:jc w:val="both"/>
        <w:rPr>
          <w:rFonts w:eastAsia="Calibri"/>
          <w:lang w:eastAsia="en-US"/>
        </w:rPr>
      </w:pPr>
      <w:r w:rsidRPr="00BD769C">
        <w:rPr>
          <w:rFonts w:eastAsia="Calibri"/>
          <w:lang w:eastAsia="en-US"/>
        </w:rPr>
        <w:t>▼</w:t>
      </w:r>
      <w:r w:rsidR="009B4CAE" w:rsidRPr="00BD769C">
        <w:t>Лекарственный препарат подлежит дополнительному мониторингу, который способствует быстрому выявлению новых сведений о безопасности. Это позволит в короткий срок выявить новую информацию о безопасности. Обращаемся к работникам системы здравоохранения с просьбой сообщать о любых подозреваемых нежелательных реакциях</w:t>
      </w:r>
    </w:p>
    <w:p w14:paraId="60FB53DA" w14:textId="77777777" w:rsidR="00CF2D83" w:rsidRPr="00BD769C" w:rsidRDefault="00CF2D83" w:rsidP="00CF2D83">
      <w:pPr>
        <w:pStyle w:val="af6"/>
        <w:jc w:val="center"/>
        <w:rPr>
          <w:b/>
          <w:sz w:val="28"/>
          <w:szCs w:val="28"/>
        </w:rPr>
      </w:pPr>
    </w:p>
    <w:p w14:paraId="24CCC690" w14:textId="77777777" w:rsidR="00B07C97" w:rsidRPr="00BD769C" w:rsidRDefault="00CF2D83" w:rsidP="00503CE9">
      <w:pPr>
        <w:numPr>
          <w:ilvl w:val="0"/>
          <w:numId w:val="19"/>
        </w:numPr>
        <w:shd w:val="clear" w:color="auto" w:fill="FFFFFF"/>
        <w:jc w:val="both"/>
      </w:pPr>
      <w:r w:rsidRPr="00BD769C">
        <w:rPr>
          <w:b/>
          <w:bCs/>
          <w:spacing w:val="2"/>
        </w:rPr>
        <w:t>НАИМЕНОВАНИЕ ЛЕКАРСТВЕННОГО ПРЕПАРАТА</w:t>
      </w:r>
    </w:p>
    <w:p w14:paraId="5EEA3929" w14:textId="77777777" w:rsidR="001D520C" w:rsidRPr="00BD769C" w:rsidRDefault="00E03F95" w:rsidP="001D520C">
      <w:pPr>
        <w:rPr>
          <w:lang w:val="kk-KZ"/>
        </w:rPr>
      </w:pPr>
      <w:proofErr w:type="spellStart"/>
      <w:r w:rsidRPr="00BD769C">
        <w:rPr>
          <w:rFonts w:eastAsia="Arial Unicode MS"/>
          <w:bCs/>
          <w:iCs/>
        </w:rPr>
        <w:t>Ривамус</w:t>
      </w:r>
      <w:proofErr w:type="spellEnd"/>
      <w:r w:rsidR="002858C3" w:rsidRPr="00BD769C">
        <w:rPr>
          <w:rFonts w:eastAsia="Arial Unicode MS"/>
          <w:bCs/>
          <w:iCs/>
        </w:rPr>
        <w:t>,</w:t>
      </w:r>
      <w:r w:rsidR="00EC28F8" w:rsidRPr="00BD769C">
        <w:rPr>
          <w:rFonts w:eastAsia="Arial Unicode MS"/>
          <w:bCs/>
          <w:iCs/>
        </w:rPr>
        <w:t xml:space="preserve"> </w:t>
      </w:r>
      <w:r w:rsidR="00EE6E0A" w:rsidRPr="00BD769C">
        <w:rPr>
          <w:rFonts w:eastAsia="Arial Unicode MS"/>
          <w:bCs/>
          <w:iCs/>
        </w:rPr>
        <w:t>15 мг</w:t>
      </w:r>
      <w:r w:rsidR="00DB2B47" w:rsidRPr="00BD769C">
        <w:rPr>
          <w:rFonts w:eastAsia="Arial Unicode MS"/>
          <w:bCs/>
          <w:iCs/>
        </w:rPr>
        <w:t xml:space="preserve"> </w:t>
      </w:r>
      <w:r w:rsidR="00CF2D83" w:rsidRPr="00BD769C">
        <w:t xml:space="preserve">таблетки, покрытые пленочной оболочкой </w:t>
      </w:r>
    </w:p>
    <w:p w14:paraId="5A9FB23C" w14:textId="77777777" w:rsidR="00B07C97" w:rsidRPr="00BD769C" w:rsidRDefault="00B07C97" w:rsidP="00CF2D83"/>
    <w:p w14:paraId="3B85878E" w14:textId="77777777" w:rsidR="00CF2D83" w:rsidRPr="00BD769C" w:rsidRDefault="00CF2D83" w:rsidP="00503CE9">
      <w:pPr>
        <w:numPr>
          <w:ilvl w:val="0"/>
          <w:numId w:val="19"/>
        </w:numPr>
        <w:shd w:val="clear" w:color="auto" w:fill="FFFFFF"/>
        <w:jc w:val="both"/>
        <w:rPr>
          <w:b/>
        </w:rPr>
      </w:pPr>
      <w:r w:rsidRPr="00BD769C">
        <w:rPr>
          <w:b/>
          <w:bCs/>
        </w:rPr>
        <w:t>КАЧЕСТВЕННЫЙ И КОЛИЧЕСТВЕННЫЙ СОСТАВ</w:t>
      </w:r>
    </w:p>
    <w:p w14:paraId="0CAE31AC" w14:textId="77777777" w:rsidR="00C86A99" w:rsidRPr="006542F4" w:rsidRDefault="00C86A99" w:rsidP="00EC28F8">
      <w:pPr>
        <w:shd w:val="clear" w:color="auto" w:fill="FFFFFF"/>
        <w:rPr>
          <w:b/>
          <w:bCs/>
        </w:rPr>
      </w:pPr>
      <w:r w:rsidRPr="006542F4">
        <w:rPr>
          <w:b/>
          <w:bCs/>
        </w:rPr>
        <w:t>2.1 Общее описание</w:t>
      </w:r>
    </w:p>
    <w:p w14:paraId="11B45A38" w14:textId="77777777" w:rsidR="00C86A99" w:rsidRPr="00BD769C" w:rsidRDefault="00C86A99" w:rsidP="00EC28F8">
      <w:pPr>
        <w:shd w:val="clear" w:color="auto" w:fill="FFFFFF"/>
      </w:pPr>
      <w:proofErr w:type="spellStart"/>
      <w:r w:rsidRPr="00BD769C">
        <w:t>Ривароксабан</w:t>
      </w:r>
      <w:proofErr w:type="spellEnd"/>
    </w:p>
    <w:p w14:paraId="4EF5DBCD" w14:textId="77777777" w:rsidR="00C86A99" w:rsidRPr="006542F4" w:rsidRDefault="00C86A99" w:rsidP="00EC28F8">
      <w:pPr>
        <w:shd w:val="clear" w:color="auto" w:fill="FFFFFF"/>
        <w:rPr>
          <w:b/>
          <w:bCs/>
        </w:rPr>
      </w:pPr>
      <w:r w:rsidRPr="006542F4">
        <w:rPr>
          <w:b/>
          <w:bCs/>
        </w:rPr>
        <w:t>2.2 Качественный и количественный состав</w:t>
      </w:r>
    </w:p>
    <w:p w14:paraId="48FE2FEC" w14:textId="77777777" w:rsidR="00EC28F8" w:rsidRPr="00BD769C" w:rsidRDefault="00EC28F8" w:rsidP="00EC28F8">
      <w:pPr>
        <w:shd w:val="clear" w:color="auto" w:fill="FFFFFF"/>
      </w:pPr>
      <w:r w:rsidRPr="00BD769C">
        <w:t>Одна таблетка содержит</w:t>
      </w:r>
    </w:p>
    <w:p w14:paraId="5A815284" w14:textId="77777777" w:rsidR="00EC28F8" w:rsidRPr="00BD769C" w:rsidRDefault="00EC28F8" w:rsidP="00EC28F8">
      <w:pPr>
        <w:shd w:val="clear" w:color="auto" w:fill="FFFFFF"/>
      </w:pPr>
      <w:r w:rsidRPr="00BD769C">
        <w:rPr>
          <w:i/>
        </w:rPr>
        <w:t>активное вещество</w:t>
      </w:r>
      <w:r w:rsidRPr="00BD769C">
        <w:t xml:space="preserve"> - </w:t>
      </w:r>
      <w:proofErr w:type="spellStart"/>
      <w:r w:rsidRPr="00BD769C">
        <w:t>ривароксабан</w:t>
      </w:r>
      <w:proofErr w:type="spellEnd"/>
      <w:r w:rsidRPr="00BD769C">
        <w:t xml:space="preserve"> </w:t>
      </w:r>
      <w:r w:rsidR="00FD2D00" w:rsidRPr="00BD769C">
        <w:t>1</w:t>
      </w:r>
      <w:r w:rsidR="001D520C" w:rsidRPr="00BD769C">
        <w:t>5</w:t>
      </w:r>
      <w:r w:rsidRPr="00BD769C">
        <w:t xml:space="preserve"> мг</w:t>
      </w:r>
      <w:r w:rsidR="00DB2B47" w:rsidRPr="00BD769C">
        <w:t>.</w:t>
      </w:r>
    </w:p>
    <w:p w14:paraId="2E476D5E" w14:textId="77777777" w:rsidR="00E03F95" w:rsidRPr="00BD769C" w:rsidRDefault="00E03F95" w:rsidP="00E03F95">
      <w:pPr>
        <w:shd w:val="clear" w:color="auto" w:fill="FFFFFF"/>
        <w:jc w:val="both"/>
        <w:rPr>
          <w:iCs/>
          <w:u w:val="single"/>
        </w:rPr>
      </w:pPr>
      <w:r w:rsidRPr="00BD769C">
        <w:rPr>
          <w:iCs/>
        </w:rPr>
        <w:t>Вспомогательные вещества, наличие которых надо учитывать в составе лекарственного препарата: лактозы моногидрат (</w:t>
      </w:r>
      <w:proofErr w:type="spellStart"/>
      <w:r w:rsidRPr="00BD769C">
        <w:rPr>
          <w:iCs/>
        </w:rPr>
        <w:t>Pharmatose</w:t>
      </w:r>
      <w:proofErr w:type="spellEnd"/>
      <w:r w:rsidRPr="00BD769C">
        <w:rPr>
          <w:iCs/>
        </w:rPr>
        <w:t xml:space="preserve"> 200M), натрия </w:t>
      </w:r>
      <w:proofErr w:type="spellStart"/>
      <w:r w:rsidRPr="00BD769C">
        <w:rPr>
          <w:iCs/>
        </w:rPr>
        <w:t>кроскармеллоза</w:t>
      </w:r>
      <w:proofErr w:type="spellEnd"/>
      <w:r w:rsidRPr="00BD769C">
        <w:rPr>
          <w:iCs/>
        </w:rPr>
        <w:t xml:space="preserve">, натрия </w:t>
      </w:r>
      <w:proofErr w:type="spellStart"/>
      <w:r w:rsidRPr="00BD769C">
        <w:rPr>
          <w:iCs/>
        </w:rPr>
        <w:t>лаурил</w:t>
      </w:r>
      <w:proofErr w:type="spellEnd"/>
      <w:r w:rsidRPr="00BD769C">
        <w:rPr>
          <w:iCs/>
        </w:rPr>
        <w:t xml:space="preserve"> сульфат (</w:t>
      </w:r>
      <w:proofErr w:type="spellStart"/>
      <w:r w:rsidRPr="00BD769C">
        <w:rPr>
          <w:iCs/>
        </w:rPr>
        <w:t>Kolliphore</w:t>
      </w:r>
      <w:proofErr w:type="spellEnd"/>
      <w:r w:rsidRPr="00BD769C">
        <w:rPr>
          <w:iCs/>
        </w:rPr>
        <w:t xml:space="preserve"> SLS </w:t>
      </w:r>
      <w:proofErr w:type="spellStart"/>
      <w:r w:rsidRPr="00BD769C">
        <w:rPr>
          <w:iCs/>
        </w:rPr>
        <w:t>fine</w:t>
      </w:r>
      <w:proofErr w:type="spellEnd"/>
      <w:r w:rsidRPr="00BD769C">
        <w:rPr>
          <w:iCs/>
        </w:rPr>
        <w:t xml:space="preserve">), натрия </w:t>
      </w:r>
      <w:proofErr w:type="spellStart"/>
      <w:r w:rsidRPr="00BD769C">
        <w:rPr>
          <w:iCs/>
        </w:rPr>
        <w:t>кроскармеллоза</w:t>
      </w:r>
      <w:proofErr w:type="spellEnd"/>
      <w:r w:rsidRPr="00BD769C">
        <w:rPr>
          <w:iCs/>
        </w:rPr>
        <w:t xml:space="preserve"> (</w:t>
      </w:r>
      <w:proofErr w:type="spellStart"/>
      <w:r w:rsidRPr="00BD769C">
        <w:rPr>
          <w:iCs/>
        </w:rPr>
        <w:t>Primollose</w:t>
      </w:r>
      <w:proofErr w:type="spellEnd"/>
      <w:r w:rsidRPr="00BD769C">
        <w:rPr>
          <w:iCs/>
        </w:rPr>
        <w:t xml:space="preserve">). </w:t>
      </w:r>
    </w:p>
    <w:p w14:paraId="053B79B5" w14:textId="77777777" w:rsidR="00E03F95" w:rsidRPr="00BD769C" w:rsidRDefault="00E03F95" w:rsidP="00E03F95">
      <w:pPr>
        <w:shd w:val="clear" w:color="auto" w:fill="FFFFFF"/>
        <w:jc w:val="both"/>
        <w:rPr>
          <w:bCs/>
        </w:rPr>
      </w:pPr>
      <w:r w:rsidRPr="00BD769C">
        <w:t xml:space="preserve">Полный список вспомогательных веществ см. в разделе 6.1 </w:t>
      </w:r>
    </w:p>
    <w:p w14:paraId="55B8BDF7" w14:textId="77777777" w:rsidR="00661595" w:rsidRPr="00BD769C" w:rsidRDefault="00661595" w:rsidP="00B07C97">
      <w:pPr>
        <w:jc w:val="both"/>
      </w:pPr>
    </w:p>
    <w:p w14:paraId="2B5C82D3" w14:textId="77777777" w:rsidR="00CF2D83" w:rsidRPr="00BD769C" w:rsidRDefault="00CF2D83" w:rsidP="00503CE9">
      <w:pPr>
        <w:numPr>
          <w:ilvl w:val="0"/>
          <w:numId w:val="19"/>
        </w:numPr>
        <w:shd w:val="clear" w:color="auto" w:fill="FFFFFF"/>
        <w:jc w:val="both"/>
        <w:outlineLvl w:val="0"/>
      </w:pPr>
      <w:r w:rsidRPr="00BD769C">
        <w:rPr>
          <w:b/>
          <w:bCs/>
        </w:rPr>
        <w:t>ЛЕКАРСТВЕННАЯ ФОРМА</w:t>
      </w:r>
      <w:r w:rsidRPr="00BD769C">
        <w:t xml:space="preserve"> </w:t>
      </w:r>
    </w:p>
    <w:p w14:paraId="1713A72E" w14:textId="77777777" w:rsidR="00CF2D83" w:rsidRPr="00BD769C" w:rsidRDefault="00CF2D83" w:rsidP="00CF2D83">
      <w:pPr>
        <w:jc w:val="both"/>
      </w:pPr>
      <w:r w:rsidRPr="00BD769C">
        <w:t xml:space="preserve">Таблетки, покрытые пленочной оболочкой </w:t>
      </w:r>
    </w:p>
    <w:p w14:paraId="680150F9" w14:textId="77777777" w:rsidR="00E03F95" w:rsidRPr="00BD769C" w:rsidRDefault="00E03F95" w:rsidP="00E03F95">
      <w:pPr>
        <w:jc w:val="both"/>
      </w:pPr>
      <w:r w:rsidRPr="00BD769C">
        <w:t xml:space="preserve">Таблетки круглой формы, покрытые пленочной оболочкой коричневого цвета, на одной стороне выгравировано «2», на </w:t>
      </w:r>
      <w:r w:rsidR="004672BD" w:rsidRPr="00BD769C">
        <w:t>другой стороне</w:t>
      </w:r>
      <w:r w:rsidRPr="00BD769C">
        <w:t xml:space="preserve"> «ОР»</w:t>
      </w:r>
      <w:r w:rsidR="00DB2B47" w:rsidRPr="00BD769C">
        <w:t>.</w:t>
      </w:r>
    </w:p>
    <w:p w14:paraId="158C4251" w14:textId="77777777" w:rsidR="00E03F95" w:rsidRPr="00BD769C" w:rsidRDefault="00E03F95" w:rsidP="00E03F95">
      <w:pPr>
        <w:jc w:val="both"/>
        <w:rPr>
          <w:b/>
        </w:rPr>
      </w:pPr>
    </w:p>
    <w:p w14:paraId="40D8D972" w14:textId="77777777" w:rsidR="00CF2D83" w:rsidRPr="00BD769C" w:rsidRDefault="00CF2D83" w:rsidP="00503CE9">
      <w:pPr>
        <w:numPr>
          <w:ilvl w:val="0"/>
          <w:numId w:val="19"/>
        </w:numPr>
        <w:shd w:val="clear" w:color="auto" w:fill="FFFFFF"/>
        <w:jc w:val="both"/>
        <w:rPr>
          <w:b/>
          <w:bCs/>
          <w:spacing w:val="2"/>
        </w:rPr>
      </w:pPr>
      <w:r w:rsidRPr="00BD769C">
        <w:rPr>
          <w:b/>
          <w:bCs/>
          <w:spacing w:val="2"/>
        </w:rPr>
        <w:t xml:space="preserve">КЛИНИЧЕСКИЕ ДАННЫЕ </w:t>
      </w:r>
    </w:p>
    <w:p w14:paraId="5A1AB0D8" w14:textId="77777777" w:rsidR="00B07C97" w:rsidRPr="00BD769C" w:rsidRDefault="00CF2D83" w:rsidP="00503CE9">
      <w:pPr>
        <w:shd w:val="clear" w:color="auto" w:fill="FFFFFF"/>
      </w:pPr>
      <w:r w:rsidRPr="00BD769C">
        <w:rPr>
          <w:b/>
          <w:bCs/>
          <w:spacing w:val="2"/>
        </w:rPr>
        <w:t>4.1 Показания к применению</w:t>
      </w:r>
    </w:p>
    <w:p w14:paraId="4CFF44C8" w14:textId="77777777" w:rsidR="00CC4796" w:rsidRPr="00BD769C" w:rsidRDefault="00CC4796" w:rsidP="001D520C">
      <w:pPr>
        <w:autoSpaceDE w:val="0"/>
        <w:autoSpaceDN w:val="0"/>
        <w:adjustRightInd w:val="0"/>
        <w:jc w:val="both"/>
        <w:rPr>
          <w:bCs/>
          <w:i/>
          <w:iCs/>
          <w:lang w:eastAsia="en-US"/>
        </w:rPr>
      </w:pPr>
      <w:r w:rsidRPr="00BD769C">
        <w:rPr>
          <w:bCs/>
          <w:i/>
          <w:iCs/>
          <w:lang w:eastAsia="en-US"/>
        </w:rPr>
        <w:t>Взрослые</w:t>
      </w:r>
    </w:p>
    <w:p w14:paraId="77FE7F39" w14:textId="77777777" w:rsidR="001D520C" w:rsidRPr="00BD769C" w:rsidRDefault="001D520C" w:rsidP="001D520C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BD769C">
        <w:rPr>
          <w:bCs/>
          <w:lang w:eastAsia="en-US"/>
        </w:rPr>
        <w:t xml:space="preserve">- профилактика инсульта и системной эмболии у взрослых пациентов с неклапанной фибрилляцией предсердий и одним или более факторами риска, такими как застойная сердечная недостаточность, гипертензия, возраст ≥75 лет, сахарный диабет, ранее перенесенные инсульт или </w:t>
      </w:r>
      <w:r w:rsidR="00503CE9" w:rsidRPr="00BD769C">
        <w:rPr>
          <w:bCs/>
          <w:lang w:eastAsia="en-US"/>
        </w:rPr>
        <w:t xml:space="preserve">транзиторная ишемическая атака </w:t>
      </w:r>
    </w:p>
    <w:p w14:paraId="7963B45A" w14:textId="77777777" w:rsidR="00CC4796" w:rsidRPr="00BD769C" w:rsidRDefault="001D520C" w:rsidP="001D520C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BD769C">
        <w:rPr>
          <w:bCs/>
          <w:lang w:eastAsia="en-US"/>
        </w:rPr>
        <w:t xml:space="preserve">- лечение тромбоза глубоких вен (ТГВ) и тромбоэмболии легочной артерии (ТЭЛА), а </w:t>
      </w:r>
      <w:r w:rsidR="000861C2" w:rsidRPr="00BD769C">
        <w:rPr>
          <w:bCs/>
          <w:lang w:eastAsia="en-US"/>
        </w:rPr>
        <w:t>также</w:t>
      </w:r>
      <w:r w:rsidRPr="00BD769C">
        <w:rPr>
          <w:bCs/>
          <w:lang w:eastAsia="en-US"/>
        </w:rPr>
        <w:t xml:space="preserve"> профилактика повторного ТГВ и ТЭЛА у взрослых.</w:t>
      </w:r>
    </w:p>
    <w:p w14:paraId="010ACA46" w14:textId="77777777" w:rsidR="00CC4796" w:rsidRPr="00BD769C" w:rsidRDefault="00CC4796" w:rsidP="001D520C">
      <w:pPr>
        <w:autoSpaceDE w:val="0"/>
        <w:autoSpaceDN w:val="0"/>
        <w:adjustRightInd w:val="0"/>
        <w:jc w:val="both"/>
        <w:rPr>
          <w:bCs/>
          <w:i/>
          <w:iCs/>
          <w:lang w:eastAsia="en-US"/>
        </w:rPr>
      </w:pPr>
      <w:r w:rsidRPr="00BD769C">
        <w:rPr>
          <w:bCs/>
          <w:i/>
          <w:iCs/>
          <w:lang w:eastAsia="en-US"/>
        </w:rPr>
        <w:t>Дети</w:t>
      </w:r>
    </w:p>
    <w:p w14:paraId="15FE905C" w14:textId="77777777" w:rsidR="001D520C" w:rsidRPr="00BD769C" w:rsidRDefault="00CC4796" w:rsidP="001D520C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BD769C">
        <w:rPr>
          <w:bCs/>
          <w:lang w:eastAsia="en-US"/>
        </w:rPr>
        <w:t xml:space="preserve">- лечение венозной тромбоэмболии (ВТЭ) и профилактика рецидива ВТЭ у детей и подростков в возрасте до 18 лет с массой тела от 30 до 50 кг по крайней мере через 5 дней после первоначального парентерального антикоагулянтного лечения </w:t>
      </w:r>
      <w:r w:rsidR="001D520C" w:rsidRPr="00BD769C">
        <w:rPr>
          <w:bCs/>
          <w:lang w:eastAsia="en-US"/>
        </w:rPr>
        <w:t xml:space="preserve">  </w:t>
      </w:r>
    </w:p>
    <w:p w14:paraId="61F4E459" w14:textId="77777777" w:rsidR="00FD2D00" w:rsidRPr="00BD769C" w:rsidRDefault="00FD2D00" w:rsidP="00FD2D00"/>
    <w:p w14:paraId="0AE92841" w14:textId="77777777" w:rsidR="00CF2D83" w:rsidRPr="00BD769C" w:rsidRDefault="00CF2D83" w:rsidP="00CF2D83">
      <w:pPr>
        <w:shd w:val="clear" w:color="auto" w:fill="FFFFFF"/>
      </w:pPr>
      <w:r w:rsidRPr="00BD769C">
        <w:rPr>
          <w:b/>
          <w:bCs/>
        </w:rPr>
        <w:t xml:space="preserve">4.2 Режим дозирования и способ применения </w:t>
      </w:r>
    </w:p>
    <w:p w14:paraId="2DB9EF6D" w14:textId="77777777" w:rsidR="00503CE9" w:rsidRPr="00BD769C" w:rsidRDefault="00FD2D00" w:rsidP="00384B82">
      <w:pPr>
        <w:autoSpaceDE w:val="0"/>
        <w:autoSpaceDN w:val="0"/>
        <w:adjustRightInd w:val="0"/>
        <w:jc w:val="both"/>
        <w:rPr>
          <w:b/>
        </w:rPr>
      </w:pPr>
      <w:r w:rsidRPr="00BD769C">
        <w:rPr>
          <w:b/>
        </w:rPr>
        <w:t>Режим дозирования</w:t>
      </w:r>
    </w:p>
    <w:p w14:paraId="5122E9B6" w14:textId="77777777" w:rsidR="00082074" w:rsidRPr="00BD769C" w:rsidRDefault="00082074" w:rsidP="00384B82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  <w:r w:rsidRPr="00BD769C">
        <w:rPr>
          <w:bCs/>
          <w:i/>
          <w:lang w:eastAsia="en-US"/>
        </w:rPr>
        <w:t xml:space="preserve">Профилактика инсульта и системной эмболии </w:t>
      </w:r>
      <w:r w:rsidR="001614AF" w:rsidRPr="00BD769C">
        <w:rPr>
          <w:bCs/>
          <w:i/>
          <w:lang w:eastAsia="en-US"/>
        </w:rPr>
        <w:t>у взрослых</w:t>
      </w:r>
    </w:p>
    <w:p w14:paraId="436CBF09" w14:textId="77777777" w:rsidR="00082074" w:rsidRPr="00BD769C" w:rsidRDefault="00082074" w:rsidP="00384B82">
      <w:pPr>
        <w:tabs>
          <w:tab w:val="center" w:pos="4153"/>
          <w:tab w:val="right" w:pos="8306"/>
        </w:tabs>
        <w:jc w:val="both"/>
      </w:pPr>
      <w:r w:rsidRPr="00BD769C">
        <w:lastRenderedPageBreak/>
        <w:t xml:space="preserve">Рекомендованная доза составляет 20 мг (1 таблетка) один раз в </w:t>
      </w:r>
      <w:r w:rsidR="007B46C2">
        <w:t>день</w:t>
      </w:r>
      <w:r w:rsidRPr="00BD769C">
        <w:t xml:space="preserve">, ежедневно, </w:t>
      </w:r>
      <w:bookmarkStart w:id="0" w:name="_Hlk20123883"/>
      <w:r w:rsidRPr="00BD769C">
        <w:t xml:space="preserve">которая также является максимальной рекомендуемой дозой. </w:t>
      </w:r>
    </w:p>
    <w:bookmarkEnd w:id="0"/>
    <w:p w14:paraId="3DE9A6E5" w14:textId="77777777" w:rsidR="00082074" w:rsidRPr="00BD769C" w:rsidRDefault="00082074" w:rsidP="00082074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 xml:space="preserve">Лечение препаратом </w:t>
      </w:r>
      <w:proofErr w:type="spellStart"/>
      <w:r w:rsidR="001614AF" w:rsidRPr="00BD769C">
        <w:rPr>
          <w:szCs w:val="24"/>
        </w:rPr>
        <w:t>Ривамус</w:t>
      </w:r>
      <w:proofErr w:type="spellEnd"/>
      <w:r w:rsidRPr="00BD769C">
        <w:rPr>
          <w:szCs w:val="24"/>
        </w:rPr>
        <w:t xml:space="preserve"> следует продолжать длительно при условии, что преимущество профилактики инсульта и системной эмболии преобладает над риском кровотечения (см. раздел 4.4).</w:t>
      </w:r>
    </w:p>
    <w:p w14:paraId="47B464E0" w14:textId="77777777" w:rsidR="00082074" w:rsidRPr="00BD769C" w:rsidRDefault="00082074" w:rsidP="00082074">
      <w:pPr>
        <w:tabs>
          <w:tab w:val="center" w:pos="4153"/>
          <w:tab w:val="right" w:pos="8306"/>
        </w:tabs>
        <w:jc w:val="both"/>
      </w:pPr>
      <w:r w:rsidRPr="00BD769C">
        <w:t xml:space="preserve">Если прием очередной дозы пропущен, пациент должен немедленно принять </w:t>
      </w:r>
      <w:r w:rsidR="004441BF" w:rsidRPr="00BD769C">
        <w:t xml:space="preserve">препарат </w:t>
      </w:r>
      <w:proofErr w:type="spellStart"/>
      <w:r w:rsidR="001614AF" w:rsidRPr="00BD769C">
        <w:t>Ривамус</w:t>
      </w:r>
      <w:proofErr w:type="spellEnd"/>
      <w:r w:rsidRPr="00BD769C">
        <w:t xml:space="preserve"> и на следующий день продолжать регулярный прием препарата в соответствии с рекомендованным режимом. Не следует удваивать принимаемую дозу для комп</w:t>
      </w:r>
      <w:r w:rsidR="00503CE9" w:rsidRPr="00BD769C">
        <w:t>енсации пропущенной ранее дозы.</w:t>
      </w:r>
    </w:p>
    <w:p w14:paraId="6E8EBC5D" w14:textId="77777777" w:rsidR="00082074" w:rsidRPr="00BD769C" w:rsidRDefault="00082074" w:rsidP="00082074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  <w:r w:rsidRPr="00BD769C">
        <w:rPr>
          <w:bCs/>
          <w:i/>
          <w:lang w:eastAsia="en-US"/>
        </w:rPr>
        <w:t xml:space="preserve">Лечение тромбоза глубоких вен (ТГВ) и тромбоэмболии легочной </w:t>
      </w:r>
      <w:r w:rsidR="000861C2" w:rsidRPr="00BD769C">
        <w:rPr>
          <w:bCs/>
          <w:i/>
          <w:lang w:eastAsia="en-US"/>
        </w:rPr>
        <w:t>артерии (</w:t>
      </w:r>
      <w:r w:rsidRPr="00BD769C">
        <w:rPr>
          <w:bCs/>
          <w:i/>
          <w:lang w:eastAsia="en-US"/>
        </w:rPr>
        <w:t>ТЭЛА</w:t>
      </w:r>
      <w:r w:rsidR="000861C2" w:rsidRPr="00BD769C">
        <w:rPr>
          <w:bCs/>
          <w:i/>
          <w:lang w:eastAsia="en-US"/>
        </w:rPr>
        <w:t xml:space="preserve">), </w:t>
      </w:r>
      <w:r w:rsidR="002B0832" w:rsidRPr="00BD769C">
        <w:rPr>
          <w:bCs/>
          <w:i/>
          <w:lang w:eastAsia="en-US"/>
        </w:rPr>
        <w:t xml:space="preserve">профилактика повторного </w:t>
      </w:r>
      <w:r w:rsidRPr="00BD769C">
        <w:rPr>
          <w:bCs/>
          <w:i/>
          <w:lang w:eastAsia="en-US"/>
        </w:rPr>
        <w:t>ТГВ и ТЭЛА</w:t>
      </w:r>
      <w:r w:rsidR="001614AF" w:rsidRPr="00BD769C">
        <w:rPr>
          <w:bCs/>
          <w:i/>
          <w:lang w:eastAsia="en-US"/>
        </w:rPr>
        <w:t xml:space="preserve"> у взрослых</w:t>
      </w:r>
    </w:p>
    <w:p w14:paraId="74DD3790" w14:textId="77777777" w:rsidR="00082074" w:rsidRPr="00BD769C" w:rsidRDefault="00082074" w:rsidP="00082074">
      <w:pPr>
        <w:tabs>
          <w:tab w:val="center" w:pos="4153"/>
          <w:tab w:val="right" w:pos="8306"/>
        </w:tabs>
        <w:jc w:val="both"/>
      </w:pPr>
      <w:r w:rsidRPr="00BD769C">
        <w:t xml:space="preserve">Рекомендованная доза </w:t>
      </w:r>
      <w:proofErr w:type="spellStart"/>
      <w:r w:rsidR="00CA2948" w:rsidRPr="00BD769C">
        <w:t>ривароксабана</w:t>
      </w:r>
      <w:proofErr w:type="spellEnd"/>
      <w:r w:rsidRPr="00BD769C">
        <w:rPr>
          <w:b/>
          <w:vertAlign w:val="superscript"/>
        </w:rPr>
        <w:t xml:space="preserve"> </w:t>
      </w:r>
      <w:r w:rsidRPr="00BD769C">
        <w:t xml:space="preserve">для начального лечения острого ТГВ или ТЭЛА составляет 15 мг </w:t>
      </w:r>
      <w:r w:rsidRPr="00BD769C">
        <w:rPr>
          <w:bCs/>
        </w:rPr>
        <w:t xml:space="preserve">два раза в </w:t>
      </w:r>
      <w:r w:rsidR="007B46C2">
        <w:rPr>
          <w:bCs/>
        </w:rPr>
        <w:t>день</w:t>
      </w:r>
      <w:r w:rsidRPr="00BD769C">
        <w:t xml:space="preserve"> в течение первых 3 недель, с последующим приемом </w:t>
      </w:r>
      <w:proofErr w:type="spellStart"/>
      <w:r w:rsidR="00557969" w:rsidRPr="00BD769C">
        <w:t>ривароксабана</w:t>
      </w:r>
      <w:proofErr w:type="spellEnd"/>
      <w:r w:rsidRPr="00BD769C">
        <w:t xml:space="preserve"> 20 мг </w:t>
      </w:r>
      <w:r w:rsidRPr="00BD769C">
        <w:rPr>
          <w:bCs/>
        </w:rPr>
        <w:t xml:space="preserve">один раз в </w:t>
      </w:r>
      <w:r w:rsidR="007B46C2">
        <w:rPr>
          <w:bCs/>
        </w:rPr>
        <w:t>день</w:t>
      </w:r>
      <w:r w:rsidRPr="00BD769C">
        <w:t xml:space="preserve"> для продолжения терапии и профилактики повторного ТГВ и ТЭЛА.</w:t>
      </w:r>
    </w:p>
    <w:p w14:paraId="65A99236" w14:textId="77777777" w:rsidR="004C6A06" w:rsidRPr="00BD769C" w:rsidRDefault="00082074" w:rsidP="00082074">
      <w:pPr>
        <w:tabs>
          <w:tab w:val="center" w:pos="4153"/>
          <w:tab w:val="right" w:pos="8306"/>
        </w:tabs>
        <w:jc w:val="both"/>
      </w:pPr>
      <w:r w:rsidRPr="00BD769C">
        <w:t xml:space="preserve">Кратковременную терапию (минимум 3 месяца) следует рассмотреть у пациентов с ТГВ и ТЭЛА, </w:t>
      </w:r>
      <w:r w:rsidR="000861C2" w:rsidRPr="00BD769C">
        <w:t>спровоцированными большими</w:t>
      </w:r>
      <w:r w:rsidRPr="00BD769C">
        <w:t xml:space="preserve"> транзиторными факторами риска (например, недавние обширные оперативные вмешательства или травма). Более длительную терапию следует рассмотреть у пациентов со спровоцированными ТГВ или ТЭЛА, не связанными с большими транзиторными факторами риска, с неспровоцированными ТГВ или ТЭЛА или наличием в анамнезе рецидива ТГВ или ТЭЛА</w:t>
      </w:r>
      <w:r w:rsidRPr="00BD769C">
        <w:rPr>
          <w:rFonts w:eastAsia="Calibri"/>
          <w:lang w:eastAsia="en-US"/>
        </w:rPr>
        <w:t xml:space="preserve">.  </w:t>
      </w:r>
      <w:r w:rsidR="00503CE9" w:rsidRPr="00BD769C">
        <w:t xml:space="preserve">   </w:t>
      </w:r>
    </w:p>
    <w:p w14:paraId="355B080C" w14:textId="77777777" w:rsidR="004C6A06" w:rsidRPr="00BD769C" w:rsidRDefault="00082074" w:rsidP="00082074">
      <w:pPr>
        <w:tabs>
          <w:tab w:val="center" w:pos="4153"/>
          <w:tab w:val="right" w:pos="8306"/>
        </w:tabs>
        <w:jc w:val="both"/>
      </w:pPr>
      <w:r w:rsidRPr="00BD769C">
        <w:t xml:space="preserve">При наличии показаний к длительной профилактике рецидива ТГВ и ТЭЛА (после лечения ТГВ или ТЭЛА в течение как минимум 6 месяцев) рекомендованная доза составляет 10 мг один раз в </w:t>
      </w:r>
      <w:r w:rsidR="007B46C2">
        <w:t>день</w:t>
      </w:r>
      <w:r w:rsidRPr="00BD769C">
        <w:t xml:space="preserve">. Пациенты с высоким риском рецидива ТГВ или ТЭЛА, таким как наличие осложненных сопутствующих заболеваний или рецидив ТГВ или ТЭЛА на фоне продленной терапии </w:t>
      </w:r>
      <w:r w:rsidR="004441BF" w:rsidRPr="00BD769C">
        <w:t xml:space="preserve">препаратом </w:t>
      </w:r>
      <w:proofErr w:type="spellStart"/>
      <w:r w:rsidR="00A83E3D" w:rsidRPr="00BD769C">
        <w:t>Ривамус</w:t>
      </w:r>
      <w:proofErr w:type="spellEnd"/>
      <w:r w:rsidRPr="00BD769C">
        <w:rPr>
          <w:vertAlign w:val="superscript"/>
        </w:rPr>
        <w:t xml:space="preserve"> </w:t>
      </w:r>
      <w:r w:rsidRPr="00BD769C">
        <w:t xml:space="preserve">в профилактической дозе 10 мг один раз в </w:t>
      </w:r>
      <w:r w:rsidR="007B46C2">
        <w:t>день</w:t>
      </w:r>
      <w:r w:rsidRPr="00BD769C">
        <w:t xml:space="preserve">, следует рассмотреть прием дозы </w:t>
      </w:r>
      <w:proofErr w:type="spellStart"/>
      <w:r w:rsidR="00EF6B38" w:rsidRPr="00BD769C">
        <w:t>ривароксабана</w:t>
      </w:r>
      <w:proofErr w:type="spellEnd"/>
      <w:r w:rsidRPr="00BD769C">
        <w:t xml:space="preserve"> 20 мг один раз в </w:t>
      </w:r>
      <w:r w:rsidR="007B46C2">
        <w:t>день</w:t>
      </w:r>
      <w:r w:rsidRPr="00BD769C">
        <w:t xml:space="preserve">.   </w:t>
      </w:r>
    </w:p>
    <w:p w14:paraId="00507374" w14:textId="77777777" w:rsidR="00082074" w:rsidRPr="00BD769C" w:rsidRDefault="00082074" w:rsidP="00082074">
      <w:pPr>
        <w:tabs>
          <w:tab w:val="center" w:pos="4153"/>
          <w:tab w:val="right" w:pos="8306"/>
        </w:tabs>
        <w:jc w:val="both"/>
        <w:rPr>
          <w:b/>
        </w:rPr>
      </w:pPr>
      <w:r w:rsidRPr="00BD769C">
        <w:t>Продолжительность лечения и доза должны подбираться индивидуально – после тщательной оценки пользы лечения по отношению к риску кровотечения</w:t>
      </w:r>
      <w:r w:rsidR="00A83E3D" w:rsidRPr="00BD769C">
        <w:t xml:space="preserve"> (см. раздел 4.4)</w:t>
      </w:r>
      <w:r w:rsidRPr="00BD769C">
        <w:t xml:space="preserve">. </w:t>
      </w:r>
      <w:r w:rsidRPr="00BD769C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2270"/>
        <w:gridCol w:w="2334"/>
        <w:gridCol w:w="2552"/>
      </w:tblGrid>
      <w:tr w:rsidR="00082074" w:rsidRPr="00BD769C" w14:paraId="283B2BA1" w14:textId="77777777" w:rsidTr="001C3D41">
        <w:tc>
          <w:tcPr>
            <w:tcW w:w="2166" w:type="dxa"/>
            <w:shd w:val="clear" w:color="auto" w:fill="auto"/>
          </w:tcPr>
          <w:p w14:paraId="2969DA5F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14:paraId="5CEB2EF3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BD769C">
              <w:rPr>
                <w:b/>
              </w:rPr>
              <w:t>Длительность</w:t>
            </w:r>
          </w:p>
        </w:tc>
        <w:tc>
          <w:tcPr>
            <w:tcW w:w="2334" w:type="dxa"/>
            <w:shd w:val="clear" w:color="auto" w:fill="auto"/>
          </w:tcPr>
          <w:p w14:paraId="45751098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BD769C">
              <w:rPr>
                <w:b/>
              </w:rPr>
              <w:t>Режим дозирования</w:t>
            </w:r>
          </w:p>
        </w:tc>
        <w:tc>
          <w:tcPr>
            <w:tcW w:w="2552" w:type="dxa"/>
            <w:shd w:val="clear" w:color="auto" w:fill="auto"/>
          </w:tcPr>
          <w:p w14:paraId="370A7BC6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BD769C">
              <w:rPr>
                <w:b/>
              </w:rPr>
              <w:t>Общая суточная доза</w:t>
            </w:r>
          </w:p>
        </w:tc>
      </w:tr>
      <w:tr w:rsidR="00082074" w:rsidRPr="00BD769C" w14:paraId="7ACE6502" w14:textId="77777777" w:rsidTr="001C3D41">
        <w:tc>
          <w:tcPr>
            <w:tcW w:w="2166" w:type="dxa"/>
            <w:vMerge w:val="restart"/>
            <w:shd w:val="clear" w:color="auto" w:fill="auto"/>
          </w:tcPr>
          <w:p w14:paraId="01058B05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both"/>
            </w:pPr>
            <w:r w:rsidRPr="00BD769C">
              <w:t>Лечение и профилактика повторного ТГВ и ТЭЛА</w:t>
            </w:r>
          </w:p>
        </w:tc>
        <w:tc>
          <w:tcPr>
            <w:tcW w:w="2270" w:type="dxa"/>
            <w:shd w:val="clear" w:color="auto" w:fill="auto"/>
          </w:tcPr>
          <w:p w14:paraId="4CB2F5E3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>С 1 по 21 дни</w:t>
            </w:r>
          </w:p>
        </w:tc>
        <w:tc>
          <w:tcPr>
            <w:tcW w:w="2334" w:type="dxa"/>
            <w:shd w:val="clear" w:color="auto" w:fill="auto"/>
          </w:tcPr>
          <w:p w14:paraId="088FF2B7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 xml:space="preserve">15 мг два раза в </w:t>
            </w:r>
            <w:r w:rsidR="007B46C2">
              <w:t>день</w:t>
            </w:r>
          </w:p>
        </w:tc>
        <w:tc>
          <w:tcPr>
            <w:tcW w:w="2552" w:type="dxa"/>
            <w:shd w:val="clear" w:color="auto" w:fill="auto"/>
          </w:tcPr>
          <w:p w14:paraId="155F0EFB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>30 мг</w:t>
            </w:r>
          </w:p>
        </w:tc>
      </w:tr>
      <w:tr w:rsidR="00082074" w:rsidRPr="00BD769C" w14:paraId="18E95B86" w14:textId="77777777" w:rsidTr="001C3D41">
        <w:tc>
          <w:tcPr>
            <w:tcW w:w="2166" w:type="dxa"/>
            <w:vMerge/>
            <w:shd w:val="clear" w:color="auto" w:fill="auto"/>
          </w:tcPr>
          <w:p w14:paraId="5B05F5E9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270" w:type="dxa"/>
            <w:shd w:val="clear" w:color="auto" w:fill="auto"/>
          </w:tcPr>
          <w:p w14:paraId="0EB7D2F9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>С 22 дня и далее</w:t>
            </w:r>
          </w:p>
        </w:tc>
        <w:tc>
          <w:tcPr>
            <w:tcW w:w="2334" w:type="dxa"/>
            <w:shd w:val="clear" w:color="auto" w:fill="auto"/>
          </w:tcPr>
          <w:p w14:paraId="3D256071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 xml:space="preserve">20 мг один раз в </w:t>
            </w:r>
            <w:r w:rsidR="007B46C2">
              <w:t>день</w:t>
            </w:r>
          </w:p>
        </w:tc>
        <w:tc>
          <w:tcPr>
            <w:tcW w:w="2552" w:type="dxa"/>
            <w:shd w:val="clear" w:color="auto" w:fill="auto"/>
          </w:tcPr>
          <w:p w14:paraId="5DF19B8D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>20 мг</w:t>
            </w:r>
          </w:p>
        </w:tc>
      </w:tr>
      <w:tr w:rsidR="00082074" w:rsidRPr="00BD769C" w14:paraId="0BAC2B05" w14:textId="77777777" w:rsidTr="001C3D41">
        <w:tc>
          <w:tcPr>
            <w:tcW w:w="2166" w:type="dxa"/>
            <w:shd w:val="clear" w:color="auto" w:fill="auto"/>
          </w:tcPr>
          <w:p w14:paraId="4B68DB5A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both"/>
            </w:pPr>
            <w:r w:rsidRPr="00BD769C">
              <w:t>Профилактика повторного ТГВ и ТЭЛА</w:t>
            </w:r>
          </w:p>
        </w:tc>
        <w:tc>
          <w:tcPr>
            <w:tcW w:w="2270" w:type="dxa"/>
            <w:shd w:val="clear" w:color="auto" w:fill="auto"/>
          </w:tcPr>
          <w:p w14:paraId="10B3E3F7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>После завершения терапии ТГВ и</w:t>
            </w:r>
            <w:r w:rsidR="004C6A06" w:rsidRPr="00BD769C">
              <w:t>ли</w:t>
            </w:r>
            <w:r w:rsidRPr="00BD769C">
              <w:t xml:space="preserve"> ТЭЛА длительностью как минимум 6 месяцев</w:t>
            </w:r>
          </w:p>
        </w:tc>
        <w:tc>
          <w:tcPr>
            <w:tcW w:w="2334" w:type="dxa"/>
            <w:shd w:val="clear" w:color="auto" w:fill="auto"/>
          </w:tcPr>
          <w:p w14:paraId="603D2D28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 xml:space="preserve">10 мг или 20 мг один раз в </w:t>
            </w:r>
            <w:r w:rsidR="007B46C2">
              <w:t>день</w:t>
            </w:r>
          </w:p>
        </w:tc>
        <w:tc>
          <w:tcPr>
            <w:tcW w:w="2552" w:type="dxa"/>
            <w:shd w:val="clear" w:color="auto" w:fill="auto"/>
          </w:tcPr>
          <w:p w14:paraId="25FA3ABD" w14:textId="77777777" w:rsidR="00082074" w:rsidRPr="00BD769C" w:rsidRDefault="00082074" w:rsidP="00082074">
            <w:pPr>
              <w:tabs>
                <w:tab w:val="center" w:pos="4153"/>
                <w:tab w:val="right" w:pos="8306"/>
              </w:tabs>
              <w:jc w:val="center"/>
            </w:pPr>
            <w:r w:rsidRPr="00BD769C">
              <w:t>10 мг или 20 мг</w:t>
            </w:r>
          </w:p>
        </w:tc>
      </w:tr>
    </w:tbl>
    <w:p w14:paraId="66FB27CB" w14:textId="77777777" w:rsidR="001C3D41" w:rsidRDefault="001C3D41" w:rsidP="00082074">
      <w:pPr>
        <w:tabs>
          <w:tab w:val="center" w:pos="4153"/>
          <w:tab w:val="right" w:pos="8306"/>
        </w:tabs>
        <w:jc w:val="both"/>
      </w:pPr>
      <w:r w:rsidRPr="001C3D41">
        <w:t xml:space="preserve">Для перехода с 15 мг на 20 мг после 21-го дня доступен первый 4-недельный курс лечения </w:t>
      </w:r>
      <w:proofErr w:type="spellStart"/>
      <w:r w:rsidRPr="001C3D41">
        <w:t>ривароксабаном</w:t>
      </w:r>
      <w:proofErr w:type="spellEnd"/>
      <w:r w:rsidRPr="001C3D41">
        <w:t xml:space="preserve"> для лечения ТГВ/ТЭЛА. </w:t>
      </w:r>
    </w:p>
    <w:p w14:paraId="4C3293CD" w14:textId="77777777" w:rsidR="001357D7" w:rsidRPr="00BD769C" w:rsidRDefault="00082074" w:rsidP="00082074">
      <w:pPr>
        <w:tabs>
          <w:tab w:val="center" w:pos="4153"/>
          <w:tab w:val="right" w:pos="8306"/>
        </w:tabs>
        <w:jc w:val="both"/>
      </w:pPr>
      <w:r w:rsidRPr="00BD769C">
        <w:t xml:space="preserve">Если прием очередной дозы пропущен при приеме дозы 15 мг два раза в </w:t>
      </w:r>
      <w:r w:rsidR="007B46C2">
        <w:t>день</w:t>
      </w:r>
      <w:r w:rsidRPr="00BD769C">
        <w:t xml:space="preserve"> (1-21 дни лечения), пациент должен немедленно принять </w:t>
      </w:r>
      <w:r w:rsidR="004441BF" w:rsidRPr="00BD769C">
        <w:t xml:space="preserve">препарат </w:t>
      </w:r>
      <w:proofErr w:type="spellStart"/>
      <w:r w:rsidR="008602B9" w:rsidRPr="00BD769C">
        <w:t>Ривамус</w:t>
      </w:r>
      <w:proofErr w:type="spellEnd"/>
      <w:r w:rsidRPr="00BD769C">
        <w:t xml:space="preserve"> для того, чтобы обеспечить поступление суточной дозы 30 мг. Для этого можно принять одновременно 2 таблетки </w:t>
      </w:r>
      <w:proofErr w:type="spellStart"/>
      <w:r w:rsidR="00A85E5A" w:rsidRPr="00BD769C">
        <w:t>ривароксабана</w:t>
      </w:r>
      <w:proofErr w:type="spellEnd"/>
      <w:r w:rsidRPr="00BD769C">
        <w:t xml:space="preserve"> в дозе 15 мг. На следующий день следует продолжить регулярный прием препарата в дозе 15 мг 2 раза в </w:t>
      </w:r>
      <w:r w:rsidR="007B46C2">
        <w:t>день</w:t>
      </w:r>
      <w:r w:rsidRPr="00BD769C">
        <w:t xml:space="preserve"> соответст</w:t>
      </w:r>
      <w:r w:rsidR="006C0E9C" w:rsidRPr="00BD769C">
        <w:t xml:space="preserve">вии с рекомендованным режимом. </w:t>
      </w:r>
    </w:p>
    <w:p w14:paraId="4B5CFF61" w14:textId="77777777" w:rsidR="00526D12" w:rsidRPr="00BD769C" w:rsidRDefault="00526D12" w:rsidP="00FD2D00">
      <w:pPr>
        <w:jc w:val="both"/>
      </w:pPr>
      <w:bookmarkStart w:id="1" w:name="_Hlk75876512"/>
      <w:r w:rsidRPr="00BD769C">
        <w:t xml:space="preserve">Если прием очередной дозы пропущен, пациент должен немедленно принять </w:t>
      </w:r>
      <w:r w:rsidR="004441BF" w:rsidRPr="00BD769C">
        <w:t xml:space="preserve">препарат </w:t>
      </w:r>
      <w:proofErr w:type="spellStart"/>
      <w:r w:rsidRPr="00BD769C">
        <w:t>Ривамус</w:t>
      </w:r>
      <w:proofErr w:type="spellEnd"/>
      <w:r w:rsidRPr="00BD769C">
        <w:t xml:space="preserve"> и на следующий день продолжать регулярный прием препарата в соответствии </w:t>
      </w:r>
      <w:r w:rsidRPr="00BD769C">
        <w:lastRenderedPageBreak/>
        <w:t>с рекомендованным режимом. Не следует удваивать принимаемую дозу для компенсации пропущенной ранее дозы.</w:t>
      </w:r>
    </w:p>
    <w:bookmarkEnd w:id="1"/>
    <w:p w14:paraId="49BE1942" w14:textId="77777777" w:rsidR="00B178D9" w:rsidRPr="00BD769C" w:rsidRDefault="00B178D9" w:rsidP="00B178D9">
      <w:pPr>
        <w:jc w:val="both"/>
        <w:rPr>
          <w:i/>
          <w:iCs/>
        </w:rPr>
      </w:pPr>
      <w:r w:rsidRPr="00BD769C">
        <w:rPr>
          <w:i/>
          <w:iCs/>
        </w:rPr>
        <w:t>Лечение ВТЭ и профилактика рецидива ВТЭ у детей и подростков</w:t>
      </w:r>
    </w:p>
    <w:p w14:paraId="1CDBDDD5" w14:textId="77777777" w:rsidR="00B178D9" w:rsidRPr="00BD769C" w:rsidRDefault="00B178D9" w:rsidP="00B178D9">
      <w:pPr>
        <w:jc w:val="both"/>
      </w:pPr>
      <w:r w:rsidRPr="00BD769C">
        <w:t xml:space="preserve">Лечение препаратом </w:t>
      </w:r>
      <w:proofErr w:type="spellStart"/>
      <w:r w:rsidRPr="00BD769C">
        <w:t>Ривамус</w:t>
      </w:r>
      <w:proofErr w:type="spellEnd"/>
      <w:r w:rsidRPr="00BD769C">
        <w:t xml:space="preserve"> у детей и подростков в возрасте до 18 лет следует начинать по крайней мере через 5 дней после первоначального парентерального антикоагулянтного лечения (см. раздел 5.1).</w:t>
      </w:r>
    </w:p>
    <w:p w14:paraId="39D9FA96" w14:textId="77777777" w:rsidR="00B178D9" w:rsidRPr="00BD769C" w:rsidRDefault="00B178D9" w:rsidP="00B178D9">
      <w:pPr>
        <w:jc w:val="both"/>
      </w:pPr>
      <w:r w:rsidRPr="00BD769C">
        <w:t>Доза для детей и подростков рассчитывается исходя из массы тела.</w:t>
      </w:r>
    </w:p>
    <w:p w14:paraId="7A6F2DE5" w14:textId="77777777" w:rsidR="00B178D9" w:rsidRPr="00BD769C" w:rsidRDefault="00B178D9" w:rsidP="00B178D9">
      <w:pPr>
        <w:jc w:val="both"/>
      </w:pPr>
      <w:r w:rsidRPr="00BD769C">
        <w:t xml:space="preserve">- при массе тела от 30 до 50 кг: рекомендуется однократная суточная доза </w:t>
      </w:r>
      <w:proofErr w:type="spellStart"/>
      <w:r w:rsidRPr="00BD769C">
        <w:t>ривароксабана</w:t>
      </w:r>
      <w:proofErr w:type="spellEnd"/>
      <w:r w:rsidRPr="00BD769C">
        <w:t xml:space="preserve"> </w:t>
      </w:r>
      <w:r w:rsidR="00344DFE" w:rsidRPr="00BD769C">
        <w:t xml:space="preserve">     </w:t>
      </w:r>
      <w:r w:rsidRPr="00BD769C">
        <w:t>15 мг. Это максимальная суточная доза.</w:t>
      </w:r>
    </w:p>
    <w:p w14:paraId="1640AF7E" w14:textId="77777777" w:rsidR="00FC7558" w:rsidRPr="00BD769C" w:rsidRDefault="00B178D9" w:rsidP="00B178D9">
      <w:pPr>
        <w:jc w:val="both"/>
      </w:pPr>
      <w:r w:rsidRPr="00BD769C">
        <w:t xml:space="preserve">- при массе тела 50 кг и более: рекомендуется однократная суточная доза </w:t>
      </w:r>
      <w:proofErr w:type="spellStart"/>
      <w:r w:rsidRPr="00BD769C">
        <w:t>ривароксабана</w:t>
      </w:r>
      <w:proofErr w:type="spellEnd"/>
      <w:r w:rsidRPr="00BD769C">
        <w:t xml:space="preserve"> </w:t>
      </w:r>
      <w:r w:rsidR="00344DFE" w:rsidRPr="00BD769C">
        <w:t xml:space="preserve">     </w:t>
      </w:r>
      <w:r w:rsidRPr="00BD769C">
        <w:t>20 мг. Это максимальная суточная доза.</w:t>
      </w:r>
    </w:p>
    <w:p w14:paraId="4A992DA5" w14:textId="77777777" w:rsidR="00B178D9" w:rsidRPr="00BD769C" w:rsidRDefault="00B178D9" w:rsidP="00B178D9">
      <w:pPr>
        <w:jc w:val="both"/>
      </w:pPr>
      <w:r w:rsidRPr="00BD769C">
        <w:t>Следует контролировать вес ребенка и регулярно пересматривать дозу. Это делается для обеспечения поддержания терапевтической дозы. Коррекцию дозы следует производить только на основе изменений массы тела.</w:t>
      </w:r>
    </w:p>
    <w:p w14:paraId="7178E79C" w14:textId="77777777" w:rsidR="00B178D9" w:rsidRPr="00BD769C" w:rsidRDefault="00B178D9" w:rsidP="00B178D9">
      <w:pPr>
        <w:jc w:val="both"/>
      </w:pPr>
      <w:r w:rsidRPr="00BD769C">
        <w:t>Лечение у детей и подростков следует продолжать не менее 3 месяцев. При клинической необходимости лечение может быть продлено до 12 месяцев. У детей нет данных, подтверждающих снижение дозы после 6 месяцев лечения. Соотношение пользы и риска от продолжения терапии через 3 месяца должно оцениваться индивидуально с учетом риска повторного тромбоза и потенциального риска кровотечения.</w:t>
      </w:r>
    </w:p>
    <w:p w14:paraId="465A2F40" w14:textId="77777777" w:rsidR="00B178D9" w:rsidRPr="00BD769C" w:rsidRDefault="00B178D9" w:rsidP="00FD2D00">
      <w:pPr>
        <w:jc w:val="both"/>
      </w:pPr>
      <w:r w:rsidRPr="00BD769C">
        <w:t xml:space="preserve">Если прием очередной дозы пропущен, пациент должен немедленно принять </w:t>
      </w:r>
      <w:r w:rsidR="004441BF" w:rsidRPr="00BD769C">
        <w:t xml:space="preserve">препарат </w:t>
      </w:r>
      <w:proofErr w:type="spellStart"/>
      <w:r w:rsidRPr="00BD769C">
        <w:t>Ривамус</w:t>
      </w:r>
      <w:proofErr w:type="spellEnd"/>
      <w:r w:rsidRPr="00BD769C">
        <w:t xml:space="preserve"> и на следующий день продолжать регулярный прием препарата в соответствии с рекомендованным режимом. Не следует удваивать принимаемую дозу для компенсации пропущенной ранее дозы.</w:t>
      </w:r>
    </w:p>
    <w:p w14:paraId="0CD39387" w14:textId="77777777" w:rsidR="00FD2D00" w:rsidRPr="00BD769C" w:rsidRDefault="00FD2D00" w:rsidP="00FD2D00">
      <w:pPr>
        <w:jc w:val="both"/>
        <w:rPr>
          <w:i/>
        </w:rPr>
      </w:pPr>
      <w:r w:rsidRPr="00BD769C">
        <w:rPr>
          <w:i/>
        </w:rPr>
        <w:t xml:space="preserve">Переход с антагонистов витамина K (АВК) на </w:t>
      </w:r>
      <w:r w:rsidR="004441BF" w:rsidRPr="00BD769C">
        <w:rPr>
          <w:i/>
          <w:iCs/>
        </w:rPr>
        <w:t>препарат</w:t>
      </w:r>
      <w:r w:rsidR="004441BF" w:rsidRPr="00BD769C">
        <w:t xml:space="preserve"> </w:t>
      </w:r>
      <w:proofErr w:type="spellStart"/>
      <w:r w:rsidR="001F3C44" w:rsidRPr="00BD769C">
        <w:rPr>
          <w:i/>
        </w:rPr>
        <w:t>Ривамус</w:t>
      </w:r>
      <w:proofErr w:type="spellEnd"/>
      <w:r w:rsidRPr="00BD769C">
        <w:rPr>
          <w:i/>
        </w:rPr>
        <w:t xml:space="preserve"> </w:t>
      </w:r>
    </w:p>
    <w:p w14:paraId="2BCF5D63" w14:textId="77777777" w:rsidR="00E34282" w:rsidRPr="00BD769C" w:rsidRDefault="00E34282" w:rsidP="00E34282">
      <w:pPr>
        <w:tabs>
          <w:tab w:val="center" w:pos="4153"/>
          <w:tab w:val="right" w:pos="8306"/>
        </w:tabs>
        <w:jc w:val="both"/>
      </w:pPr>
      <w:r w:rsidRPr="00BD769C">
        <w:t xml:space="preserve">У пациентов для профилактики инсульта и системной эмболии прием АВК следует прекратить, и при снижении международного нормализованного отношения (МНО) до ≤3,0 следует начать лечение </w:t>
      </w:r>
      <w:r w:rsidR="004441BF" w:rsidRPr="00BD769C">
        <w:t xml:space="preserve">препаратом </w:t>
      </w:r>
      <w:proofErr w:type="spellStart"/>
      <w:r w:rsidR="001F3C44" w:rsidRPr="00BD769C">
        <w:t>Ривамус</w:t>
      </w:r>
      <w:proofErr w:type="spellEnd"/>
      <w:r w:rsidRPr="00BD769C">
        <w:t xml:space="preserve">. </w:t>
      </w:r>
    </w:p>
    <w:p w14:paraId="4D3E7369" w14:textId="77777777" w:rsidR="00164CF3" w:rsidRPr="00BD769C" w:rsidRDefault="00E34282" w:rsidP="006C0E9C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 xml:space="preserve">У пациентов на лечении ТГВ и ТЭЛА и на профилактике рецидива ТГВ и ТЭЛА прием АВК следует прекратить, и при снижении МНО до ≤ 2,5 следует начать лечение </w:t>
      </w:r>
      <w:proofErr w:type="spellStart"/>
      <w:r w:rsidR="00744EDE" w:rsidRPr="00BD769C">
        <w:t>ривароксабаном</w:t>
      </w:r>
      <w:proofErr w:type="spellEnd"/>
      <w:r w:rsidRPr="00BD769C">
        <w:rPr>
          <w:szCs w:val="24"/>
        </w:rPr>
        <w:t xml:space="preserve">. </w:t>
      </w:r>
    </w:p>
    <w:p w14:paraId="6FDE51D1" w14:textId="77777777" w:rsidR="00E34282" w:rsidRPr="00BD769C" w:rsidRDefault="00E34282" w:rsidP="006C0E9C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 xml:space="preserve">При переходе пациентов с АВК на </w:t>
      </w:r>
      <w:proofErr w:type="spellStart"/>
      <w:r w:rsidR="00590983" w:rsidRPr="00BD769C">
        <w:t>ривароксабан</w:t>
      </w:r>
      <w:proofErr w:type="spellEnd"/>
      <w:r w:rsidRPr="00BD769C">
        <w:rPr>
          <w:szCs w:val="24"/>
        </w:rPr>
        <w:t xml:space="preserve">, после приема </w:t>
      </w:r>
      <w:proofErr w:type="spellStart"/>
      <w:r w:rsidR="009869B5" w:rsidRPr="00BD769C">
        <w:rPr>
          <w:szCs w:val="24"/>
        </w:rPr>
        <w:t>ривароксабана</w:t>
      </w:r>
      <w:proofErr w:type="spellEnd"/>
      <w:r w:rsidRPr="00BD769C">
        <w:rPr>
          <w:szCs w:val="24"/>
          <w:vertAlign w:val="superscript"/>
        </w:rPr>
        <w:t xml:space="preserve"> </w:t>
      </w:r>
      <w:r w:rsidRPr="00BD769C">
        <w:rPr>
          <w:szCs w:val="24"/>
        </w:rPr>
        <w:t xml:space="preserve">значения МНО будут ложно повышенными. МНО не подходит для определения антикоагулянтной активности </w:t>
      </w:r>
      <w:proofErr w:type="spellStart"/>
      <w:r w:rsidR="00F50DFF" w:rsidRPr="00BD769C">
        <w:t>ривароксабана</w:t>
      </w:r>
      <w:proofErr w:type="spellEnd"/>
      <w:r w:rsidRPr="00BD769C">
        <w:rPr>
          <w:szCs w:val="24"/>
        </w:rPr>
        <w:t xml:space="preserve"> и поэтому не должно использоваться с этой целью (</w:t>
      </w:r>
      <w:r w:rsidR="006C0E9C" w:rsidRPr="00BD769C">
        <w:rPr>
          <w:szCs w:val="24"/>
        </w:rPr>
        <w:t>см. раздел 4.5).</w:t>
      </w:r>
    </w:p>
    <w:p w14:paraId="3EF5B47D" w14:textId="77777777" w:rsidR="00FD2D00" w:rsidRPr="00BD769C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BD769C">
        <w:rPr>
          <w:i/>
        </w:rPr>
        <w:t xml:space="preserve">Переход с </w:t>
      </w:r>
      <w:r w:rsidR="004441BF" w:rsidRPr="00BD769C">
        <w:rPr>
          <w:i/>
          <w:iCs/>
        </w:rPr>
        <w:t>препарата</w:t>
      </w:r>
      <w:r w:rsidR="004441BF" w:rsidRPr="00BD769C">
        <w:t xml:space="preserve"> </w:t>
      </w:r>
      <w:proofErr w:type="spellStart"/>
      <w:r w:rsidR="001F3C44" w:rsidRPr="00BD769C">
        <w:rPr>
          <w:i/>
        </w:rPr>
        <w:t>Ривамус</w:t>
      </w:r>
      <w:proofErr w:type="spellEnd"/>
      <w:r w:rsidRPr="00BD769C">
        <w:rPr>
          <w:i/>
        </w:rPr>
        <w:t xml:space="preserve"> на антагонисты витамина К (АВК) </w:t>
      </w:r>
    </w:p>
    <w:p w14:paraId="7319F919" w14:textId="77777777" w:rsidR="00FD2D00" w:rsidRPr="00BD769C" w:rsidRDefault="00FD2D00" w:rsidP="00FD2D00">
      <w:pPr>
        <w:tabs>
          <w:tab w:val="center" w:pos="4153"/>
          <w:tab w:val="right" w:pos="8306"/>
        </w:tabs>
        <w:jc w:val="both"/>
      </w:pPr>
      <w:r w:rsidRPr="00BD769C">
        <w:t xml:space="preserve">Существует вероятность недостаточного антикоагулянтного эффекта при переходе с </w:t>
      </w:r>
      <w:proofErr w:type="spellStart"/>
      <w:r w:rsidR="00F35453" w:rsidRPr="00BD769C">
        <w:t>ривароксабана</w:t>
      </w:r>
      <w:proofErr w:type="spellEnd"/>
      <w:r w:rsidRPr="00BD769C">
        <w:t xml:space="preserve"> на АВК. В связи с этим необходимо обеспечить непрерывный достаточный антикоагулянтный эффект во время любого перехода на другой антикоагулянт. Следует отметить, что </w:t>
      </w:r>
      <w:proofErr w:type="spellStart"/>
      <w:r w:rsidR="009F64BE" w:rsidRPr="00BD769C">
        <w:t>ривароксабан</w:t>
      </w:r>
      <w:proofErr w:type="spellEnd"/>
      <w:r w:rsidRPr="00BD769C">
        <w:t xml:space="preserve"> может способствовать повышению МНО. </w:t>
      </w:r>
    </w:p>
    <w:p w14:paraId="46761E2E" w14:textId="77777777" w:rsidR="00FD2D00" w:rsidRPr="00BD769C" w:rsidRDefault="00FD2D00" w:rsidP="00FD2D00">
      <w:pPr>
        <w:tabs>
          <w:tab w:val="center" w:pos="4153"/>
          <w:tab w:val="right" w:pos="8306"/>
        </w:tabs>
        <w:jc w:val="both"/>
      </w:pPr>
      <w:r w:rsidRPr="00BD769C">
        <w:t xml:space="preserve">При переходе с </w:t>
      </w:r>
      <w:proofErr w:type="spellStart"/>
      <w:r w:rsidR="008F2259" w:rsidRPr="00BD769C">
        <w:t>ривароксабана</w:t>
      </w:r>
      <w:proofErr w:type="spellEnd"/>
      <w:r w:rsidR="004441BF" w:rsidRPr="00BD769C">
        <w:t xml:space="preserve"> </w:t>
      </w:r>
      <w:r w:rsidRPr="00BD769C">
        <w:t xml:space="preserve">на АВК, </w:t>
      </w:r>
      <w:proofErr w:type="spellStart"/>
      <w:r w:rsidR="00211216" w:rsidRPr="00BD769C">
        <w:t>ривароксабан</w:t>
      </w:r>
      <w:proofErr w:type="spellEnd"/>
      <w:r w:rsidRPr="00BD769C">
        <w:rPr>
          <w:vertAlign w:val="superscript"/>
        </w:rPr>
        <w:t xml:space="preserve"> </w:t>
      </w:r>
      <w:r w:rsidRPr="00BD769C">
        <w:t xml:space="preserve">следует принимать одновременно с АВК до тех пор, пока МНО не достигнет показателя ≥2,0. В течение первых двух дней переходного периода следует применять стандартную начальную дозу АВК с последующим назначением дозы АВК на основании определений МНО. Во время одновременного приема </w:t>
      </w:r>
      <w:r w:rsidR="004441BF" w:rsidRPr="00BD769C">
        <w:t xml:space="preserve">препарата </w:t>
      </w:r>
      <w:proofErr w:type="spellStart"/>
      <w:r w:rsidR="001F3C44" w:rsidRPr="00BD769C">
        <w:t>Ривамус</w:t>
      </w:r>
      <w:proofErr w:type="spellEnd"/>
      <w:r w:rsidRPr="00BD769C">
        <w:t xml:space="preserve"> и АВК, МНО следует определять не ранее чем через 24 часа после приема предыдущей дозы и перед приемом следующей дозы </w:t>
      </w:r>
      <w:r w:rsidR="004441BF" w:rsidRPr="00BD769C">
        <w:t xml:space="preserve">препарата </w:t>
      </w:r>
      <w:proofErr w:type="spellStart"/>
      <w:r w:rsidR="001F3C44" w:rsidRPr="00BD769C">
        <w:t>Ривамус</w:t>
      </w:r>
      <w:proofErr w:type="spellEnd"/>
      <w:r w:rsidRPr="00BD769C">
        <w:t xml:space="preserve">. После прекращения применения </w:t>
      </w:r>
      <w:proofErr w:type="spellStart"/>
      <w:r w:rsidR="0056452C" w:rsidRPr="00BD769C">
        <w:t>ривароксабана</w:t>
      </w:r>
      <w:proofErr w:type="spellEnd"/>
      <w:r w:rsidRPr="00BD769C">
        <w:t xml:space="preserve"> достоверное определение МНО можно проводить</w:t>
      </w:r>
      <w:r w:rsidR="0056452C" w:rsidRPr="00BD769C">
        <w:t>ся</w:t>
      </w:r>
      <w:r w:rsidRPr="00BD769C">
        <w:t xml:space="preserve"> минимум через 24 часа после приема последней дозы препарата</w:t>
      </w:r>
      <w:r w:rsidR="00F96CC9" w:rsidRPr="00BD769C">
        <w:t xml:space="preserve"> (см. разделы 4.5 и 5.2)</w:t>
      </w:r>
      <w:r w:rsidR="006C0E9C" w:rsidRPr="00BD769C">
        <w:t xml:space="preserve">. </w:t>
      </w:r>
    </w:p>
    <w:p w14:paraId="3C70AC58" w14:textId="77777777" w:rsidR="001F3C44" w:rsidRPr="00BD769C" w:rsidRDefault="001F3C44" w:rsidP="001F3C44">
      <w:pPr>
        <w:tabs>
          <w:tab w:val="center" w:pos="4153"/>
          <w:tab w:val="right" w:pos="8306"/>
        </w:tabs>
        <w:jc w:val="both"/>
        <w:rPr>
          <w:i/>
          <w:iCs/>
        </w:rPr>
      </w:pPr>
      <w:r w:rsidRPr="00BD769C">
        <w:rPr>
          <w:i/>
          <w:iCs/>
        </w:rPr>
        <w:t>Дети</w:t>
      </w:r>
    </w:p>
    <w:p w14:paraId="49907972" w14:textId="77777777" w:rsidR="001F3C44" w:rsidRPr="00BD769C" w:rsidRDefault="001F3C44" w:rsidP="001F3C44">
      <w:pPr>
        <w:tabs>
          <w:tab w:val="center" w:pos="4153"/>
          <w:tab w:val="right" w:pos="8306"/>
        </w:tabs>
        <w:jc w:val="both"/>
      </w:pPr>
      <w:r w:rsidRPr="00BD769C">
        <w:t xml:space="preserve">Детям, которые переходят с </w:t>
      </w:r>
      <w:r w:rsidR="004441BF" w:rsidRPr="00BD769C">
        <w:t xml:space="preserve">препарата </w:t>
      </w:r>
      <w:proofErr w:type="spellStart"/>
      <w:r w:rsidRPr="00BD769C">
        <w:t>Ривамус</w:t>
      </w:r>
      <w:proofErr w:type="spellEnd"/>
      <w:r w:rsidRPr="00BD769C">
        <w:t xml:space="preserve"> на АВК, необходимо продолжать принимать </w:t>
      </w:r>
      <w:r w:rsidR="004441BF" w:rsidRPr="00BD769C">
        <w:t xml:space="preserve">препарат </w:t>
      </w:r>
      <w:proofErr w:type="spellStart"/>
      <w:r w:rsidRPr="00BD769C">
        <w:t>Ривамус</w:t>
      </w:r>
      <w:proofErr w:type="spellEnd"/>
      <w:r w:rsidRPr="00BD769C">
        <w:t xml:space="preserve"> в течение 48 часов после первой дозы АВК. После 2 дней </w:t>
      </w:r>
      <w:r w:rsidRPr="00BD769C">
        <w:lastRenderedPageBreak/>
        <w:t xml:space="preserve">совместного применения определение МНО следует получить до следующей запланированной дозы </w:t>
      </w:r>
      <w:r w:rsidR="003C64CE" w:rsidRPr="00BD769C">
        <w:rPr>
          <w:lang w:val="kk-KZ"/>
        </w:rPr>
        <w:t>ривароксабана</w:t>
      </w:r>
      <w:r w:rsidRPr="00BD769C">
        <w:t xml:space="preserve">. Совместное применение </w:t>
      </w:r>
      <w:r w:rsidR="004441BF" w:rsidRPr="00BD769C">
        <w:t xml:space="preserve">препарата </w:t>
      </w:r>
      <w:proofErr w:type="spellStart"/>
      <w:r w:rsidRPr="00BD769C">
        <w:t>Ривамус</w:t>
      </w:r>
      <w:proofErr w:type="spellEnd"/>
      <w:r w:rsidRPr="00BD769C">
        <w:t xml:space="preserve"> и АВК рекомендуется продолжать до тех пор, пока МНО не станет ≥ 2,0. После прекращения применения </w:t>
      </w:r>
      <w:r w:rsidR="004441BF" w:rsidRPr="00BD769C">
        <w:t xml:space="preserve">препарата </w:t>
      </w:r>
      <w:proofErr w:type="spellStart"/>
      <w:r w:rsidRPr="00BD769C">
        <w:t>Ривамус</w:t>
      </w:r>
      <w:proofErr w:type="spellEnd"/>
      <w:r w:rsidRPr="00BD769C">
        <w:t xml:space="preserve"> тестирование МНО может быть проведено через 24 часа после последней дозы (см. </w:t>
      </w:r>
      <w:r w:rsidR="00C02BE1" w:rsidRPr="00BD769C">
        <w:t>в</w:t>
      </w:r>
      <w:r w:rsidRPr="00BD769C">
        <w:t>ыше и раздел 4.5)</w:t>
      </w:r>
    </w:p>
    <w:p w14:paraId="468FDD36" w14:textId="77777777" w:rsidR="00FD2D00" w:rsidRPr="00BD769C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BD769C">
        <w:rPr>
          <w:i/>
        </w:rPr>
        <w:t xml:space="preserve">Переход с парентеральных антикоагулянтов на </w:t>
      </w:r>
      <w:r w:rsidR="004441BF" w:rsidRPr="00BD769C">
        <w:rPr>
          <w:i/>
          <w:iCs/>
        </w:rPr>
        <w:t>препарат</w:t>
      </w:r>
      <w:r w:rsidR="004441BF" w:rsidRPr="00BD769C">
        <w:t xml:space="preserve"> </w:t>
      </w:r>
      <w:proofErr w:type="spellStart"/>
      <w:r w:rsidR="00C02BE1" w:rsidRPr="00BD769C">
        <w:rPr>
          <w:i/>
        </w:rPr>
        <w:t>Ривамус</w:t>
      </w:r>
      <w:proofErr w:type="spellEnd"/>
      <w:r w:rsidRPr="00BD769C">
        <w:rPr>
          <w:i/>
        </w:rPr>
        <w:t xml:space="preserve"> </w:t>
      </w:r>
    </w:p>
    <w:p w14:paraId="18262F72" w14:textId="77777777" w:rsidR="00FD2D00" w:rsidRPr="00BD769C" w:rsidRDefault="00AE554F" w:rsidP="00FD2D00">
      <w:pPr>
        <w:tabs>
          <w:tab w:val="center" w:pos="4153"/>
          <w:tab w:val="right" w:pos="8306"/>
        </w:tabs>
        <w:jc w:val="both"/>
      </w:pPr>
      <w:bookmarkStart w:id="2" w:name="_Hlk20126994"/>
      <w:r w:rsidRPr="00BD769C">
        <w:t>Взрослым и детям,</w:t>
      </w:r>
      <w:r w:rsidR="00FD2D00" w:rsidRPr="00BD769C">
        <w:t xml:space="preserve"> получающи</w:t>
      </w:r>
      <w:r w:rsidRPr="00BD769C">
        <w:t>х</w:t>
      </w:r>
      <w:r w:rsidR="00FD2D00" w:rsidRPr="00BD769C">
        <w:t xml:space="preserve"> парентеральные антикоагулянты</w:t>
      </w:r>
      <w:bookmarkEnd w:id="2"/>
      <w:r w:rsidR="00FD2D00" w:rsidRPr="00BD769C">
        <w:t xml:space="preserve">, следует отменить парентеральный антикоагулянт </w:t>
      </w:r>
      <w:r w:rsidR="00245680" w:rsidRPr="00BD769C">
        <w:t xml:space="preserve">и начать прием </w:t>
      </w:r>
      <w:proofErr w:type="spellStart"/>
      <w:r w:rsidR="00E02B92" w:rsidRPr="00BD769C">
        <w:t>ривароксабана</w:t>
      </w:r>
      <w:proofErr w:type="spellEnd"/>
      <w:r w:rsidR="00245680" w:rsidRPr="00BD769C">
        <w:t xml:space="preserve"> </w:t>
      </w:r>
      <w:r w:rsidR="00862278" w:rsidRPr="00BD769C">
        <w:t>за 0</w:t>
      </w:r>
      <w:r w:rsidR="00FD2D00" w:rsidRPr="00BD769C">
        <w:t xml:space="preserve">-2 часа до момента следующего планового введения парентерального препарата (например, низкомолекулярного гепарина) или в момент прекращения непрерывного введения парентерального препарата (например, внутривенного введения </w:t>
      </w:r>
      <w:proofErr w:type="spellStart"/>
      <w:r w:rsidR="00FD2D00" w:rsidRPr="00BD769C">
        <w:t>н</w:t>
      </w:r>
      <w:r w:rsidR="006C0E9C" w:rsidRPr="00BD769C">
        <w:t>ефракционированного</w:t>
      </w:r>
      <w:proofErr w:type="spellEnd"/>
      <w:r w:rsidR="006C0E9C" w:rsidRPr="00BD769C">
        <w:t xml:space="preserve"> гепарина). </w:t>
      </w:r>
    </w:p>
    <w:p w14:paraId="0BF6DF31" w14:textId="77777777" w:rsidR="00FD2D00" w:rsidRPr="00BD769C" w:rsidRDefault="00FD2D00" w:rsidP="00FD2D00">
      <w:pPr>
        <w:tabs>
          <w:tab w:val="center" w:pos="4153"/>
          <w:tab w:val="right" w:pos="8306"/>
        </w:tabs>
        <w:jc w:val="both"/>
        <w:rPr>
          <w:i/>
        </w:rPr>
      </w:pPr>
      <w:r w:rsidRPr="00BD769C">
        <w:rPr>
          <w:i/>
        </w:rPr>
        <w:t xml:space="preserve">Переход с </w:t>
      </w:r>
      <w:r w:rsidR="004441BF" w:rsidRPr="00BD769C">
        <w:rPr>
          <w:i/>
          <w:iCs/>
        </w:rPr>
        <w:t>препарата</w:t>
      </w:r>
      <w:r w:rsidR="004441BF" w:rsidRPr="00BD769C">
        <w:t xml:space="preserve"> </w:t>
      </w:r>
      <w:proofErr w:type="spellStart"/>
      <w:r w:rsidR="001C30E8" w:rsidRPr="00BD769C">
        <w:rPr>
          <w:i/>
        </w:rPr>
        <w:t>Ривамус</w:t>
      </w:r>
      <w:proofErr w:type="spellEnd"/>
      <w:r w:rsidRPr="00BD769C">
        <w:rPr>
          <w:i/>
        </w:rPr>
        <w:t xml:space="preserve"> на парентеральные антикоагулянты </w:t>
      </w:r>
    </w:p>
    <w:p w14:paraId="18DD05D0" w14:textId="77777777" w:rsidR="00245680" w:rsidRPr="00BD769C" w:rsidRDefault="00245680" w:rsidP="00E34282">
      <w:pPr>
        <w:jc w:val="both"/>
      </w:pPr>
      <w:r w:rsidRPr="00BD769C">
        <w:t>Первую дозу парентерального антикоагулянта следует ввести в момент следующего п</w:t>
      </w:r>
      <w:r w:rsidR="006C0E9C" w:rsidRPr="00BD769C">
        <w:t xml:space="preserve">ланового приема </w:t>
      </w:r>
      <w:r w:rsidR="004441BF" w:rsidRPr="00BD769C">
        <w:t xml:space="preserve">препарата </w:t>
      </w:r>
      <w:proofErr w:type="spellStart"/>
      <w:r w:rsidR="00B914BA" w:rsidRPr="00BD769C">
        <w:t>Ривамус</w:t>
      </w:r>
      <w:proofErr w:type="spellEnd"/>
      <w:r w:rsidR="006C0E9C" w:rsidRPr="00BD769C">
        <w:t>.</w:t>
      </w:r>
    </w:p>
    <w:p w14:paraId="7234BA13" w14:textId="77777777" w:rsidR="00E34282" w:rsidRPr="00BD769C" w:rsidRDefault="00B914BA" w:rsidP="00E34282">
      <w:pPr>
        <w:jc w:val="both"/>
        <w:rPr>
          <w:b/>
          <w:bCs/>
        </w:rPr>
      </w:pPr>
      <w:r w:rsidRPr="00BD769C">
        <w:rPr>
          <w:b/>
          <w:bCs/>
        </w:rPr>
        <w:t>Особые группы пациентов</w:t>
      </w:r>
    </w:p>
    <w:p w14:paraId="6BD36FF9" w14:textId="77777777" w:rsidR="00FD2D00" w:rsidRPr="00BD769C" w:rsidRDefault="0055275B" w:rsidP="00FD2D00">
      <w:pPr>
        <w:jc w:val="both"/>
        <w:rPr>
          <w:i/>
        </w:rPr>
      </w:pPr>
      <w:r w:rsidRPr="00BD769C">
        <w:rPr>
          <w:i/>
        </w:rPr>
        <w:t>Пациенты с п</w:t>
      </w:r>
      <w:r w:rsidR="00FD2D00" w:rsidRPr="00BD769C">
        <w:rPr>
          <w:i/>
        </w:rPr>
        <w:t>очечн</w:t>
      </w:r>
      <w:r w:rsidRPr="00BD769C">
        <w:rPr>
          <w:i/>
        </w:rPr>
        <w:t>ой</w:t>
      </w:r>
      <w:r w:rsidR="00FD2D00" w:rsidRPr="00BD769C">
        <w:rPr>
          <w:i/>
        </w:rPr>
        <w:t xml:space="preserve"> недостаточность</w:t>
      </w:r>
      <w:r w:rsidRPr="00BD769C">
        <w:rPr>
          <w:i/>
        </w:rPr>
        <w:t>ю</w:t>
      </w:r>
    </w:p>
    <w:p w14:paraId="297B9413" w14:textId="77777777" w:rsidR="005E454E" w:rsidRPr="00BD769C" w:rsidRDefault="005E454E" w:rsidP="00FD2D00">
      <w:pPr>
        <w:jc w:val="both"/>
        <w:rPr>
          <w:i/>
        </w:rPr>
      </w:pPr>
      <w:r w:rsidRPr="00BD769C">
        <w:rPr>
          <w:i/>
        </w:rPr>
        <w:t>Взрослые</w:t>
      </w:r>
    </w:p>
    <w:p w14:paraId="04EC770C" w14:textId="77777777" w:rsidR="002858C3" w:rsidRPr="00BD769C" w:rsidRDefault="00AE6F53" w:rsidP="00245680">
      <w:pPr>
        <w:tabs>
          <w:tab w:val="center" w:pos="4153"/>
          <w:tab w:val="right" w:pos="8306"/>
        </w:tabs>
        <w:jc w:val="both"/>
      </w:pPr>
      <w:r w:rsidRPr="00BD769C">
        <w:t xml:space="preserve">Ограниченные клинические данные о применении </w:t>
      </w:r>
      <w:proofErr w:type="spellStart"/>
      <w:r w:rsidR="0055275B" w:rsidRPr="00BD769C">
        <w:t>ривароксабана</w:t>
      </w:r>
      <w:proofErr w:type="spellEnd"/>
      <w:r w:rsidRPr="00BD769C">
        <w:t xml:space="preserve"> у </w:t>
      </w:r>
      <w:r w:rsidR="003D20B6" w:rsidRPr="00BD769C">
        <w:t>пациентов</w:t>
      </w:r>
      <w:r w:rsidRPr="00BD769C">
        <w:t xml:space="preserve"> с тяжелой почечной недостаточностью (клиренс креатинина 15-29 мл/мин) указывают на </w:t>
      </w:r>
      <w:r w:rsidR="00245680" w:rsidRPr="00BD769C">
        <w:t xml:space="preserve">значительное повышение концентраций </w:t>
      </w:r>
      <w:proofErr w:type="spellStart"/>
      <w:r w:rsidR="00245680" w:rsidRPr="00BD769C">
        <w:t>ривароксабана</w:t>
      </w:r>
      <w:proofErr w:type="spellEnd"/>
      <w:r w:rsidR="00245680" w:rsidRPr="00BD769C">
        <w:t xml:space="preserve"> у </w:t>
      </w:r>
      <w:r w:rsidR="00AB47EC" w:rsidRPr="00BD769C">
        <w:t>данных пациентов</w:t>
      </w:r>
      <w:r w:rsidR="00245680" w:rsidRPr="00BD769C">
        <w:t xml:space="preserve">. Для лечения этой категории пациентов </w:t>
      </w:r>
      <w:r w:rsidR="004441BF" w:rsidRPr="00BD769C">
        <w:t xml:space="preserve">препарат </w:t>
      </w:r>
      <w:proofErr w:type="spellStart"/>
      <w:r w:rsidR="0055275B" w:rsidRPr="00BD769C">
        <w:t>Ривамус</w:t>
      </w:r>
      <w:proofErr w:type="spellEnd"/>
      <w:r w:rsidR="00245680" w:rsidRPr="00BD769C">
        <w:t xml:space="preserve"> следует применять с осторожностью. Не рекомендуется применять препарат у пациентов с клиренсом креатинина &lt;15 мл/мин (см. разделы 4.4 и 5.2). </w:t>
      </w:r>
    </w:p>
    <w:p w14:paraId="7E9FA82D" w14:textId="77777777" w:rsidR="00245680" w:rsidRPr="00BD769C" w:rsidRDefault="00245680" w:rsidP="002858C3">
      <w:pPr>
        <w:tabs>
          <w:tab w:val="center" w:pos="4153"/>
          <w:tab w:val="right" w:pos="8306"/>
        </w:tabs>
        <w:jc w:val="both"/>
      </w:pPr>
      <w:r w:rsidRPr="00BD769C">
        <w:t>Для пациентов с умеренной почечной недостаточностью (клиренс креатинина 30-49 мл/мин) или с тяжелой почечной недостаточностью (клиренс креатинина 15-29 мл/мин) ре</w:t>
      </w:r>
      <w:r w:rsidR="006C0E9C" w:rsidRPr="00BD769C">
        <w:t xml:space="preserve">комендованная доза составляет: </w:t>
      </w:r>
    </w:p>
    <w:p w14:paraId="4E03B59E" w14:textId="77777777" w:rsidR="00245680" w:rsidRPr="00BD769C" w:rsidRDefault="00245680" w:rsidP="00245680">
      <w:pPr>
        <w:keepNext/>
        <w:jc w:val="both"/>
      </w:pPr>
      <w:r w:rsidRPr="00BD769C">
        <w:t xml:space="preserve">- при профилактике инсульта </w:t>
      </w:r>
      <w:r w:rsidR="00AE6F53" w:rsidRPr="00BD769C">
        <w:t xml:space="preserve">и </w:t>
      </w:r>
      <w:r w:rsidRPr="00BD769C">
        <w:t>системной эмболии у пациентов с неклапанной фибрилляцией предсердий рекомендованная доза составляет 15 мг один</w:t>
      </w:r>
      <w:r w:rsidR="006C0E9C" w:rsidRPr="00BD769C">
        <w:t xml:space="preserve"> раз в </w:t>
      </w:r>
      <w:r w:rsidR="007B46C2">
        <w:t>день</w:t>
      </w:r>
      <w:r w:rsidR="006C0E9C" w:rsidRPr="00BD769C">
        <w:t xml:space="preserve"> (см. раздел 5.2). </w:t>
      </w:r>
    </w:p>
    <w:p w14:paraId="7F5B3E32" w14:textId="77777777" w:rsidR="00245680" w:rsidRPr="00BD769C" w:rsidRDefault="00245680" w:rsidP="00FD2D00">
      <w:pPr>
        <w:keepNext/>
        <w:jc w:val="both"/>
      </w:pPr>
      <w:r w:rsidRPr="00BD769C">
        <w:t xml:space="preserve">- для лечения ТГВ или ТЭЛА, профилактики повторного ТГВ и ТЭЛА пациенты должны принимать 15 мг два раза в </w:t>
      </w:r>
      <w:r w:rsidR="007B46C2">
        <w:t xml:space="preserve">день </w:t>
      </w:r>
      <w:r w:rsidRPr="00BD769C">
        <w:t xml:space="preserve">в течение первых 3 недель. Затем рекомендованная доза составляет 20 мг один раз в </w:t>
      </w:r>
      <w:r w:rsidR="007B46C2">
        <w:t>день</w:t>
      </w:r>
      <w:r w:rsidRPr="00BD769C">
        <w:t xml:space="preserve">. Снижение дозы с 20 мг один раз в </w:t>
      </w:r>
      <w:r w:rsidR="007B46C2">
        <w:t>день</w:t>
      </w:r>
      <w:r w:rsidRPr="00BD769C">
        <w:t xml:space="preserve"> до 15 мг один раз в </w:t>
      </w:r>
      <w:r w:rsidR="007B46C2">
        <w:t>день</w:t>
      </w:r>
      <w:r w:rsidRPr="00BD769C">
        <w:t xml:space="preserve"> следует рассматривать, когда оцениваемый риск кровотечения у пациента преобладает над риском повторного ТГВ и ТЭЛА. Рекомендация использования 15 мг один раз в </w:t>
      </w:r>
      <w:r w:rsidR="007B46C2">
        <w:t>день</w:t>
      </w:r>
      <w:r w:rsidRPr="00BD769C">
        <w:t xml:space="preserve"> основана на фармакокинетическом моделировании и не изучена в клинических условиях при данном состоянии </w:t>
      </w:r>
      <w:r w:rsidR="00F96CC9" w:rsidRPr="00BD769C">
        <w:t>(см. разделы 4.5 и 5.1 и 5.2)</w:t>
      </w:r>
      <w:r w:rsidR="00FD2D00" w:rsidRPr="00BD769C">
        <w:t>.</w:t>
      </w:r>
      <w:r w:rsidRPr="00BD769C">
        <w:t xml:space="preserve"> </w:t>
      </w:r>
    </w:p>
    <w:p w14:paraId="6A6DEF29" w14:textId="77777777" w:rsidR="00FD2D00" w:rsidRPr="00BD769C" w:rsidRDefault="00145B0B" w:rsidP="00FD2D00">
      <w:pPr>
        <w:keepNext/>
        <w:jc w:val="both"/>
      </w:pPr>
      <w:r w:rsidRPr="00BD769C">
        <w:t xml:space="preserve">Если рекомендуемая доза составляет 10 мг один раз в </w:t>
      </w:r>
      <w:r w:rsidR="007B46C2">
        <w:t>день</w:t>
      </w:r>
      <w:r w:rsidRPr="00BD769C">
        <w:t>, коррекции дозы не требуется.</w:t>
      </w:r>
      <w:r w:rsidR="00177A60" w:rsidRPr="00BD769C">
        <w:t xml:space="preserve"> </w:t>
      </w:r>
      <w:r w:rsidR="00245680" w:rsidRPr="00BD769C">
        <w:t xml:space="preserve">При назначении </w:t>
      </w:r>
      <w:r w:rsidRPr="00BD769C">
        <w:t xml:space="preserve">препарата </w:t>
      </w:r>
      <w:proofErr w:type="spellStart"/>
      <w:r w:rsidR="0055275B" w:rsidRPr="00BD769C">
        <w:t>Ривамус</w:t>
      </w:r>
      <w:proofErr w:type="spellEnd"/>
      <w:r w:rsidR="00245680" w:rsidRPr="00BD769C">
        <w:t xml:space="preserve"> пациентам с легкой почечной недостаточностью (клиренс креатинина 50-80 мл/мин) коррекции дозы не требуется</w:t>
      </w:r>
      <w:r w:rsidR="00AE6F53" w:rsidRPr="00BD769C">
        <w:t xml:space="preserve"> (см. раздел 5.2).</w:t>
      </w:r>
    </w:p>
    <w:p w14:paraId="167CE06C" w14:textId="77777777" w:rsidR="0055275B" w:rsidRPr="00BD769C" w:rsidRDefault="0055275B" w:rsidP="0055275B">
      <w:pPr>
        <w:keepNext/>
        <w:jc w:val="both"/>
        <w:rPr>
          <w:i/>
          <w:iCs/>
        </w:rPr>
      </w:pPr>
      <w:r w:rsidRPr="00BD769C">
        <w:rPr>
          <w:i/>
          <w:iCs/>
        </w:rPr>
        <w:t>Детям</w:t>
      </w:r>
    </w:p>
    <w:p w14:paraId="4FBA519F" w14:textId="77777777" w:rsidR="0055275B" w:rsidRPr="00BD769C" w:rsidRDefault="0055275B" w:rsidP="0055275B">
      <w:pPr>
        <w:keepNext/>
        <w:jc w:val="both"/>
      </w:pPr>
      <w:r w:rsidRPr="00BD769C">
        <w:t>- дет</w:t>
      </w:r>
      <w:r w:rsidR="007D47E1" w:rsidRPr="00BD769C">
        <w:t>ям</w:t>
      </w:r>
      <w:r w:rsidRPr="00BD769C">
        <w:t xml:space="preserve"> и подростк</w:t>
      </w:r>
      <w:r w:rsidR="007D47E1" w:rsidRPr="00BD769C">
        <w:t>ам</w:t>
      </w:r>
      <w:r w:rsidRPr="00BD769C">
        <w:t xml:space="preserve"> с легкой почечной недостаточностью (скорость клубочковой фильтрации 50-80 мл/мин/1,73 м</w:t>
      </w:r>
      <w:r w:rsidRPr="00BD769C">
        <w:rPr>
          <w:vertAlign w:val="superscript"/>
        </w:rPr>
        <w:t>2</w:t>
      </w:r>
      <w:r w:rsidRPr="00BD769C">
        <w:t>): коррекция дозы не требуется, основываясь на данных у взрослых и ограниченных данных у педиатрических пациентов (см. раздел 5.2).</w:t>
      </w:r>
    </w:p>
    <w:p w14:paraId="39DA180E" w14:textId="77777777" w:rsidR="0055275B" w:rsidRPr="00BD769C" w:rsidRDefault="0055275B" w:rsidP="0055275B">
      <w:pPr>
        <w:keepNext/>
        <w:jc w:val="both"/>
      </w:pPr>
      <w:r w:rsidRPr="00BD769C">
        <w:t xml:space="preserve">- </w:t>
      </w:r>
      <w:r w:rsidR="007D47E1" w:rsidRPr="00BD769C">
        <w:t>д</w:t>
      </w:r>
      <w:r w:rsidRPr="00BD769C">
        <w:t xml:space="preserve">етям и подросткам с умеренной или тяжелой почечной недостаточностью (скорость клубочковой фильтрации </w:t>
      </w:r>
      <w:proofErr w:type="gramStart"/>
      <w:r w:rsidRPr="00BD769C">
        <w:t>&lt; 50</w:t>
      </w:r>
      <w:proofErr w:type="gramEnd"/>
      <w:r w:rsidRPr="00BD769C">
        <w:t xml:space="preserve"> мл/мин/1,73 м</w:t>
      </w:r>
      <w:r w:rsidRPr="00BD769C">
        <w:rPr>
          <w:vertAlign w:val="superscript"/>
        </w:rPr>
        <w:t>2</w:t>
      </w:r>
      <w:r w:rsidRPr="00BD769C">
        <w:t>): не рекомендуется</w:t>
      </w:r>
      <w:r w:rsidR="007D47E1" w:rsidRPr="00BD769C">
        <w:t xml:space="preserve"> прием препарата </w:t>
      </w:r>
      <w:proofErr w:type="spellStart"/>
      <w:r w:rsidR="007D47E1" w:rsidRPr="00BD769C">
        <w:t>Ривамус</w:t>
      </w:r>
      <w:proofErr w:type="spellEnd"/>
      <w:r w:rsidRPr="00BD769C">
        <w:t>, поскольку клинические данные</w:t>
      </w:r>
      <w:r w:rsidR="00F77004" w:rsidRPr="00BD769C">
        <w:t xml:space="preserve"> отсутствуют</w:t>
      </w:r>
      <w:r w:rsidRPr="00BD769C">
        <w:t xml:space="preserve"> (см. раздел 4.4).</w:t>
      </w:r>
    </w:p>
    <w:p w14:paraId="7ED99C03" w14:textId="77777777" w:rsidR="00FD2D00" w:rsidRPr="00BD769C" w:rsidRDefault="0055275B" w:rsidP="00FD2D00">
      <w:pPr>
        <w:jc w:val="both"/>
        <w:rPr>
          <w:rFonts w:eastAsia="Calibri"/>
          <w:i/>
          <w:lang w:eastAsia="de-DE"/>
        </w:rPr>
      </w:pPr>
      <w:r w:rsidRPr="00BD769C">
        <w:rPr>
          <w:rFonts w:eastAsia="Calibri"/>
          <w:i/>
          <w:lang w:eastAsia="de-DE"/>
        </w:rPr>
        <w:t>Пациенты с п</w:t>
      </w:r>
      <w:r w:rsidR="00FD2D00" w:rsidRPr="00BD769C">
        <w:rPr>
          <w:rFonts w:eastAsia="Calibri"/>
          <w:i/>
          <w:lang w:eastAsia="de-DE"/>
        </w:rPr>
        <w:t>еченочн</w:t>
      </w:r>
      <w:r w:rsidRPr="00BD769C">
        <w:rPr>
          <w:rFonts w:eastAsia="Calibri"/>
          <w:i/>
          <w:lang w:eastAsia="de-DE"/>
        </w:rPr>
        <w:t>ой</w:t>
      </w:r>
      <w:r w:rsidR="00FD2D00" w:rsidRPr="00BD769C">
        <w:rPr>
          <w:rFonts w:eastAsia="Calibri"/>
          <w:i/>
          <w:lang w:eastAsia="de-DE"/>
        </w:rPr>
        <w:t xml:space="preserve"> недостаточность</w:t>
      </w:r>
      <w:r w:rsidRPr="00BD769C">
        <w:rPr>
          <w:rFonts w:eastAsia="Calibri"/>
          <w:i/>
          <w:lang w:eastAsia="de-DE"/>
        </w:rPr>
        <w:t>ю</w:t>
      </w:r>
    </w:p>
    <w:p w14:paraId="7D431180" w14:textId="77777777" w:rsidR="00FD2D00" w:rsidRPr="00BD769C" w:rsidRDefault="00FD2D00" w:rsidP="00FD2D00">
      <w:pPr>
        <w:jc w:val="both"/>
        <w:rPr>
          <w:rFonts w:eastAsia="Calibri"/>
          <w:lang w:eastAsia="en-US"/>
        </w:rPr>
      </w:pPr>
      <w:r w:rsidRPr="00BD769C">
        <w:t xml:space="preserve">Применение </w:t>
      </w:r>
      <w:r w:rsidR="004441BF" w:rsidRPr="00BD769C">
        <w:t xml:space="preserve">препарата </w:t>
      </w:r>
      <w:proofErr w:type="spellStart"/>
      <w:r w:rsidR="00F77004" w:rsidRPr="00BD769C">
        <w:t>Ривамус</w:t>
      </w:r>
      <w:proofErr w:type="spellEnd"/>
      <w:r w:rsidRPr="00BD769C">
        <w:t xml:space="preserve"> противопоказано у </w:t>
      </w:r>
      <w:r w:rsidR="00B04632" w:rsidRPr="00BD769C">
        <w:t>пациентов</w:t>
      </w:r>
      <w:r w:rsidRPr="00BD769C">
        <w:t xml:space="preserve"> с заболеваниями печени, </w:t>
      </w:r>
      <w:bookmarkStart w:id="3" w:name="_Hlk20128012"/>
      <w:bookmarkStart w:id="4" w:name="_Hlk20128043"/>
      <w:bookmarkStart w:id="5" w:name="_Hlk20128066"/>
      <w:r w:rsidRPr="00BD769C">
        <w:t xml:space="preserve">сопровождающимися </w:t>
      </w:r>
      <w:proofErr w:type="spellStart"/>
      <w:r w:rsidRPr="00BD769C">
        <w:t>коагулопатией</w:t>
      </w:r>
      <w:proofErr w:type="spellEnd"/>
      <w:r w:rsidRPr="00BD769C">
        <w:t xml:space="preserve"> </w:t>
      </w:r>
      <w:bookmarkEnd w:id="3"/>
      <w:r w:rsidRPr="00BD769C">
        <w:t xml:space="preserve">и риском развития </w:t>
      </w:r>
      <w:bookmarkEnd w:id="4"/>
      <w:r w:rsidRPr="00BD769C">
        <w:t xml:space="preserve">клинически значимого </w:t>
      </w:r>
      <w:bookmarkEnd w:id="5"/>
      <w:r w:rsidRPr="00BD769C">
        <w:lastRenderedPageBreak/>
        <w:t xml:space="preserve">кровотечения, включая </w:t>
      </w:r>
      <w:r w:rsidR="00753C5F" w:rsidRPr="00BD769C">
        <w:t xml:space="preserve">пациентов с </w:t>
      </w:r>
      <w:r w:rsidRPr="00BD769C">
        <w:rPr>
          <w:rFonts w:eastAsia="Calibri"/>
          <w:lang w:eastAsia="en-US"/>
        </w:rPr>
        <w:t>цирроз</w:t>
      </w:r>
      <w:r w:rsidR="00753C5F" w:rsidRPr="00BD769C">
        <w:rPr>
          <w:rFonts w:eastAsia="Calibri"/>
          <w:lang w:eastAsia="en-US"/>
        </w:rPr>
        <w:t xml:space="preserve">ом </w:t>
      </w:r>
      <w:r w:rsidRPr="00BD769C">
        <w:rPr>
          <w:rFonts w:eastAsia="Calibri"/>
          <w:lang w:eastAsia="en-US"/>
        </w:rPr>
        <w:t>печени класса B и C по классификации Чайлд-Пью</w:t>
      </w:r>
      <w:r w:rsidR="00F96CC9" w:rsidRPr="00BD769C">
        <w:rPr>
          <w:rFonts w:eastAsia="Calibri"/>
          <w:lang w:eastAsia="en-US"/>
        </w:rPr>
        <w:t xml:space="preserve"> (см. разделы 4.3 и 5.2).</w:t>
      </w:r>
      <w:r w:rsidRPr="00BD769C">
        <w:rPr>
          <w:rFonts w:eastAsia="Calibri"/>
          <w:lang w:eastAsia="en-US"/>
        </w:rPr>
        <w:t xml:space="preserve"> </w:t>
      </w:r>
    </w:p>
    <w:p w14:paraId="110369CB" w14:textId="77777777" w:rsidR="00F77004" w:rsidRPr="00BD769C" w:rsidRDefault="00F77004" w:rsidP="00FD2D00">
      <w:pPr>
        <w:jc w:val="both"/>
        <w:rPr>
          <w:rFonts w:eastAsia="Calibri"/>
          <w:lang w:eastAsia="en-US"/>
        </w:rPr>
      </w:pPr>
      <w:r w:rsidRPr="00BD769C">
        <w:rPr>
          <w:rFonts w:eastAsia="Calibri"/>
          <w:lang w:eastAsia="en-US"/>
        </w:rPr>
        <w:t>Клинические данные у детей с нарушением функции печени отсутствуют.</w:t>
      </w:r>
    </w:p>
    <w:p w14:paraId="4AFE41D3" w14:textId="77777777" w:rsidR="004363FD" w:rsidRPr="00BD769C" w:rsidRDefault="004363FD" w:rsidP="00FD2D00">
      <w:pPr>
        <w:rPr>
          <w:i/>
        </w:rPr>
      </w:pPr>
      <w:r w:rsidRPr="00BD769C">
        <w:rPr>
          <w:i/>
        </w:rPr>
        <w:t>Пациенты пожилого возраста</w:t>
      </w:r>
    </w:p>
    <w:p w14:paraId="17301485" w14:textId="77777777" w:rsidR="00FD2D00" w:rsidRPr="00BD769C" w:rsidRDefault="00FD2D00" w:rsidP="00FD2D00">
      <w:r w:rsidRPr="00BD769C">
        <w:t>Не требуется коррекции дозы</w:t>
      </w:r>
      <w:r w:rsidR="00F96CC9" w:rsidRPr="00BD769C">
        <w:t xml:space="preserve"> (см. раздел 5.2).</w:t>
      </w:r>
    </w:p>
    <w:p w14:paraId="2A8FF621" w14:textId="77777777" w:rsidR="00FD2D00" w:rsidRPr="00BD769C" w:rsidRDefault="00FD2D00" w:rsidP="00FD2D00">
      <w:pPr>
        <w:jc w:val="both"/>
        <w:rPr>
          <w:i/>
        </w:rPr>
      </w:pPr>
      <w:r w:rsidRPr="00BD769C">
        <w:rPr>
          <w:i/>
        </w:rPr>
        <w:t>Масса тела</w:t>
      </w:r>
    </w:p>
    <w:p w14:paraId="6FE21239" w14:textId="77777777" w:rsidR="00FD2D00" w:rsidRPr="00BD769C" w:rsidRDefault="00FD2D00" w:rsidP="00FD2D00">
      <w:r w:rsidRPr="00BD769C">
        <w:t>Не требуется коррекции дозы</w:t>
      </w:r>
      <w:r w:rsidR="00F96CC9" w:rsidRPr="00BD769C">
        <w:t xml:space="preserve"> (см. раздел 5.2).</w:t>
      </w:r>
      <w:r w:rsidRPr="00BD769C">
        <w:t xml:space="preserve"> </w:t>
      </w:r>
    </w:p>
    <w:p w14:paraId="4EE2046D" w14:textId="77777777" w:rsidR="00F77004" w:rsidRPr="00BD769C" w:rsidRDefault="00F77004" w:rsidP="00FD2D00">
      <w:r w:rsidRPr="00BD769C">
        <w:t xml:space="preserve">Для </w:t>
      </w:r>
      <w:r w:rsidR="00145B0B" w:rsidRPr="00BD769C">
        <w:t>детей</w:t>
      </w:r>
      <w:r w:rsidRPr="00BD769C">
        <w:t xml:space="preserve"> доза определяется в зависимости от массы тела.</w:t>
      </w:r>
    </w:p>
    <w:p w14:paraId="4FD09CD8" w14:textId="77777777" w:rsidR="00FD2D00" w:rsidRPr="00BD769C" w:rsidRDefault="00FD2D00" w:rsidP="00FD2D00">
      <w:pPr>
        <w:jc w:val="both"/>
        <w:rPr>
          <w:i/>
        </w:rPr>
      </w:pPr>
      <w:r w:rsidRPr="00BD769C">
        <w:rPr>
          <w:i/>
        </w:rPr>
        <w:t>Пол</w:t>
      </w:r>
    </w:p>
    <w:p w14:paraId="111DDCBE" w14:textId="77777777" w:rsidR="00FD2D00" w:rsidRPr="00BD769C" w:rsidRDefault="00FD2D00" w:rsidP="00FD2D00">
      <w:r w:rsidRPr="00BD769C">
        <w:t>Не требуется коррекции дозы</w:t>
      </w:r>
      <w:r w:rsidR="00F96CC9" w:rsidRPr="00BD769C">
        <w:t xml:space="preserve"> (см. раздел 5.2).</w:t>
      </w:r>
      <w:r w:rsidRPr="00BD769C">
        <w:t xml:space="preserve"> </w:t>
      </w:r>
    </w:p>
    <w:p w14:paraId="41AA296F" w14:textId="77777777" w:rsidR="00753C5F" w:rsidRPr="00BD769C" w:rsidRDefault="00753C5F" w:rsidP="00753C5F">
      <w:pPr>
        <w:jc w:val="both"/>
        <w:rPr>
          <w:i/>
          <w:lang w:eastAsia="en-US"/>
        </w:rPr>
      </w:pPr>
      <w:proofErr w:type="spellStart"/>
      <w:r w:rsidRPr="00BD769C">
        <w:rPr>
          <w:i/>
          <w:lang w:eastAsia="en-US"/>
        </w:rPr>
        <w:t>Кардиоверсия</w:t>
      </w:r>
      <w:proofErr w:type="spellEnd"/>
      <w:r w:rsidRPr="00BD769C">
        <w:rPr>
          <w:i/>
          <w:lang w:eastAsia="en-US"/>
        </w:rPr>
        <w:t xml:space="preserve"> при профилактике инсульта и системной эмболии</w:t>
      </w:r>
    </w:p>
    <w:p w14:paraId="38045AF2" w14:textId="77777777" w:rsidR="00753C5F" w:rsidRPr="00BD769C" w:rsidRDefault="00753C5F" w:rsidP="00753C5F">
      <w:pPr>
        <w:jc w:val="both"/>
        <w:rPr>
          <w:lang w:eastAsia="en-US"/>
        </w:rPr>
      </w:pPr>
      <w:r w:rsidRPr="00BD769C">
        <w:rPr>
          <w:lang w:eastAsia="en-US"/>
        </w:rPr>
        <w:t xml:space="preserve">Лечение </w:t>
      </w:r>
      <w:r w:rsidR="004441BF" w:rsidRPr="00BD769C">
        <w:t xml:space="preserve">препаратом </w:t>
      </w:r>
      <w:proofErr w:type="spellStart"/>
      <w:r w:rsidR="00A31A71" w:rsidRPr="00BD769C">
        <w:rPr>
          <w:lang w:eastAsia="en-US"/>
        </w:rPr>
        <w:t>Ривамус</w:t>
      </w:r>
      <w:proofErr w:type="spellEnd"/>
      <w:r w:rsidR="004441BF" w:rsidRPr="00BD769C">
        <w:rPr>
          <w:lang w:eastAsia="en-US"/>
        </w:rPr>
        <w:t xml:space="preserve"> </w:t>
      </w:r>
      <w:r w:rsidRPr="00BD769C">
        <w:rPr>
          <w:lang w:eastAsia="en-US"/>
        </w:rPr>
        <w:t xml:space="preserve">может быть начато или продолжено у пациентов, которым может потребоваться </w:t>
      </w:r>
      <w:proofErr w:type="spellStart"/>
      <w:r w:rsidRPr="00BD769C">
        <w:rPr>
          <w:lang w:eastAsia="en-US"/>
        </w:rPr>
        <w:t>кардиоверсия</w:t>
      </w:r>
      <w:proofErr w:type="spellEnd"/>
      <w:r w:rsidRPr="00BD769C">
        <w:rPr>
          <w:lang w:eastAsia="en-US"/>
        </w:rPr>
        <w:t xml:space="preserve">. При </w:t>
      </w:r>
      <w:proofErr w:type="spellStart"/>
      <w:r w:rsidRPr="00BD769C">
        <w:rPr>
          <w:lang w:eastAsia="en-US"/>
        </w:rPr>
        <w:t>кардиоверсии</w:t>
      </w:r>
      <w:proofErr w:type="spellEnd"/>
      <w:r w:rsidRPr="00BD769C">
        <w:rPr>
          <w:lang w:eastAsia="en-US"/>
        </w:rPr>
        <w:t xml:space="preserve"> под контролем </w:t>
      </w:r>
      <w:proofErr w:type="spellStart"/>
      <w:r w:rsidRPr="00BD769C">
        <w:rPr>
          <w:lang w:eastAsia="en-US"/>
        </w:rPr>
        <w:t>чреспищеводной</w:t>
      </w:r>
      <w:proofErr w:type="spellEnd"/>
      <w:r w:rsidRPr="00BD769C">
        <w:rPr>
          <w:lang w:eastAsia="en-US"/>
        </w:rPr>
        <w:t xml:space="preserve"> эхокардиографии (</w:t>
      </w:r>
      <w:proofErr w:type="spellStart"/>
      <w:r w:rsidRPr="00BD769C">
        <w:rPr>
          <w:lang w:eastAsia="en-US"/>
        </w:rPr>
        <w:t>ЧПЭхо</w:t>
      </w:r>
      <w:proofErr w:type="spellEnd"/>
      <w:r w:rsidRPr="00BD769C">
        <w:rPr>
          <w:lang w:eastAsia="en-US"/>
        </w:rPr>
        <w:t xml:space="preserve">-КГ) у пациентов, которые ранее не получали антикоагулянтной терапии, для обеспечения адекватной </w:t>
      </w:r>
      <w:proofErr w:type="spellStart"/>
      <w:r w:rsidRPr="00BD769C">
        <w:rPr>
          <w:lang w:eastAsia="en-US"/>
        </w:rPr>
        <w:t>антикоагуляции</w:t>
      </w:r>
      <w:proofErr w:type="spellEnd"/>
      <w:r w:rsidRPr="00BD769C">
        <w:rPr>
          <w:lang w:eastAsia="en-US"/>
        </w:rPr>
        <w:t xml:space="preserve"> лечение </w:t>
      </w:r>
      <w:r w:rsidR="004441BF" w:rsidRPr="00BD769C">
        <w:t xml:space="preserve">препаратом </w:t>
      </w:r>
      <w:proofErr w:type="spellStart"/>
      <w:r w:rsidR="00A31A71" w:rsidRPr="00BD769C">
        <w:rPr>
          <w:lang w:eastAsia="en-US"/>
        </w:rPr>
        <w:t>Ривамус</w:t>
      </w:r>
      <w:proofErr w:type="spellEnd"/>
      <w:r w:rsidRPr="00BD769C">
        <w:rPr>
          <w:lang w:eastAsia="en-US"/>
        </w:rPr>
        <w:t xml:space="preserve"> следует начинать минимум за 4 часа до </w:t>
      </w:r>
      <w:proofErr w:type="spellStart"/>
      <w:r w:rsidRPr="00BD769C">
        <w:rPr>
          <w:lang w:eastAsia="en-US"/>
        </w:rPr>
        <w:t>кардиоверсии</w:t>
      </w:r>
      <w:proofErr w:type="spellEnd"/>
      <w:r w:rsidRPr="00BD769C">
        <w:rPr>
          <w:lang w:eastAsia="en-US"/>
        </w:rPr>
        <w:t xml:space="preserve"> </w:t>
      </w:r>
      <w:r w:rsidRPr="00BD769C">
        <w:t xml:space="preserve">(см. разделы 5.1 и 5.2). </w:t>
      </w:r>
      <w:r w:rsidRPr="00BD769C">
        <w:rPr>
          <w:lang w:eastAsia="en-US"/>
        </w:rPr>
        <w:t xml:space="preserve">Для всех пациентов до начала проведения </w:t>
      </w:r>
      <w:proofErr w:type="spellStart"/>
      <w:r w:rsidRPr="00BD769C">
        <w:rPr>
          <w:lang w:eastAsia="en-US"/>
        </w:rPr>
        <w:t>кардиоверсии</w:t>
      </w:r>
      <w:proofErr w:type="spellEnd"/>
      <w:r w:rsidRPr="00BD769C">
        <w:rPr>
          <w:lang w:eastAsia="en-US"/>
        </w:rPr>
        <w:t xml:space="preserve"> следует убедиться о надлежавшем применении </w:t>
      </w:r>
      <w:r w:rsidR="004441BF" w:rsidRPr="00BD769C">
        <w:t xml:space="preserve">препарата </w:t>
      </w:r>
      <w:proofErr w:type="spellStart"/>
      <w:r w:rsidR="00A31A71" w:rsidRPr="00BD769C">
        <w:rPr>
          <w:lang w:eastAsia="en-US"/>
        </w:rPr>
        <w:t>Ривамус</w:t>
      </w:r>
      <w:proofErr w:type="spellEnd"/>
      <w:r w:rsidRPr="00BD769C">
        <w:rPr>
          <w:lang w:eastAsia="en-US"/>
        </w:rPr>
        <w:t xml:space="preserve"> этими пациентами.  В решении вопроса о начале и продолжительности лечения следует учитывать действующие руководства по антикоагулянтной терапии у пациентов с з</w:t>
      </w:r>
      <w:r w:rsidR="006C0E9C" w:rsidRPr="00BD769C">
        <w:rPr>
          <w:lang w:eastAsia="en-US"/>
        </w:rPr>
        <w:t xml:space="preserve">апланированной </w:t>
      </w:r>
      <w:proofErr w:type="spellStart"/>
      <w:r w:rsidR="006C0E9C" w:rsidRPr="00BD769C">
        <w:rPr>
          <w:lang w:eastAsia="en-US"/>
        </w:rPr>
        <w:t>кардиоверсией</w:t>
      </w:r>
      <w:proofErr w:type="spellEnd"/>
      <w:r w:rsidR="006C0E9C" w:rsidRPr="00BD769C">
        <w:rPr>
          <w:lang w:eastAsia="en-US"/>
        </w:rPr>
        <w:t xml:space="preserve">.  </w:t>
      </w:r>
    </w:p>
    <w:p w14:paraId="1A21C4AB" w14:textId="77777777" w:rsidR="00753C5F" w:rsidRPr="00BD769C" w:rsidRDefault="00753C5F" w:rsidP="00753C5F">
      <w:pPr>
        <w:jc w:val="both"/>
        <w:rPr>
          <w:lang w:eastAsia="en-US"/>
        </w:rPr>
      </w:pPr>
      <w:r w:rsidRPr="00BD769C">
        <w:rPr>
          <w:i/>
          <w:lang w:eastAsia="en-US"/>
        </w:rPr>
        <w:t>Пациенты с неклапанной фибрилляцией предсердий и запланированным ЧКВ (</w:t>
      </w:r>
      <w:proofErr w:type="spellStart"/>
      <w:r w:rsidRPr="00BD769C">
        <w:rPr>
          <w:i/>
          <w:lang w:eastAsia="en-US"/>
        </w:rPr>
        <w:t>чрескожное</w:t>
      </w:r>
      <w:proofErr w:type="spellEnd"/>
      <w:r w:rsidRPr="00BD769C">
        <w:rPr>
          <w:i/>
          <w:lang w:eastAsia="en-US"/>
        </w:rPr>
        <w:t xml:space="preserve"> коронарное вмешательство) со </w:t>
      </w:r>
      <w:proofErr w:type="spellStart"/>
      <w:r w:rsidRPr="00BD769C">
        <w:rPr>
          <w:i/>
          <w:lang w:eastAsia="en-US"/>
        </w:rPr>
        <w:t>стентированием</w:t>
      </w:r>
      <w:proofErr w:type="spellEnd"/>
      <w:r w:rsidRPr="00BD769C">
        <w:rPr>
          <w:lang w:eastAsia="en-US"/>
        </w:rPr>
        <w:t xml:space="preserve"> </w:t>
      </w:r>
    </w:p>
    <w:p w14:paraId="1C8283EE" w14:textId="77777777" w:rsidR="00753C5F" w:rsidRPr="00BD769C" w:rsidRDefault="00753C5F" w:rsidP="00753C5F">
      <w:pPr>
        <w:jc w:val="both"/>
      </w:pPr>
      <w:r w:rsidRPr="00BD769C">
        <w:rPr>
          <w:lang w:eastAsia="en-US"/>
        </w:rPr>
        <w:t xml:space="preserve">Существует ограниченный опыт сниженной дозы </w:t>
      </w:r>
      <w:proofErr w:type="spellStart"/>
      <w:r w:rsidR="007B46C2" w:rsidRPr="00805934">
        <w:t>ривароксабана</w:t>
      </w:r>
      <w:proofErr w:type="spellEnd"/>
      <w:r w:rsidRPr="00BD769C">
        <w:rPr>
          <w:lang w:eastAsia="en-US"/>
        </w:rPr>
        <w:t xml:space="preserve"> 15 мг один раз в </w:t>
      </w:r>
      <w:r w:rsidR="007B46C2">
        <w:rPr>
          <w:lang w:eastAsia="en-US"/>
        </w:rPr>
        <w:t>день</w:t>
      </w:r>
      <w:r w:rsidRPr="00BD769C">
        <w:rPr>
          <w:lang w:eastAsia="en-US"/>
        </w:rPr>
        <w:t xml:space="preserve"> (или </w:t>
      </w:r>
      <w:proofErr w:type="spellStart"/>
      <w:r w:rsidR="007B46C2" w:rsidRPr="00DD7BAA">
        <w:rPr>
          <w:lang w:eastAsia="en-US"/>
        </w:rPr>
        <w:t>ривароксабан</w:t>
      </w:r>
      <w:proofErr w:type="spellEnd"/>
      <w:r w:rsidRPr="00BD769C">
        <w:rPr>
          <w:lang w:eastAsia="en-US"/>
        </w:rPr>
        <w:t xml:space="preserve"> 10 мг один раз в </w:t>
      </w:r>
      <w:r w:rsidR="007B46C2">
        <w:rPr>
          <w:lang w:eastAsia="en-US"/>
        </w:rPr>
        <w:t>день</w:t>
      </w:r>
      <w:r w:rsidRPr="00BD769C">
        <w:rPr>
          <w:lang w:eastAsia="en-US"/>
        </w:rPr>
        <w:t xml:space="preserve"> у пациентов с умеренной почечной недостаточностью [клиренс креатинина 30 - 49 мл/мин]) в дополнение к ингибитору P2Y12 в течение максимум 12 месяцев у пациентов с неклапанной фибрилляцией предсердий с запланированным ЧКВ со </w:t>
      </w:r>
      <w:proofErr w:type="spellStart"/>
      <w:r w:rsidRPr="00BD769C">
        <w:rPr>
          <w:lang w:eastAsia="en-US"/>
        </w:rPr>
        <w:t>стентированием</w:t>
      </w:r>
      <w:proofErr w:type="spellEnd"/>
      <w:r w:rsidRPr="00BD769C">
        <w:rPr>
          <w:lang w:eastAsia="en-US"/>
        </w:rPr>
        <w:t xml:space="preserve">, которые нуждаются в пероральной </w:t>
      </w:r>
      <w:proofErr w:type="spellStart"/>
      <w:r w:rsidRPr="00BD769C">
        <w:rPr>
          <w:lang w:eastAsia="en-US"/>
        </w:rPr>
        <w:t>антикоагуляции</w:t>
      </w:r>
      <w:proofErr w:type="spellEnd"/>
      <w:r w:rsidRPr="00BD769C">
        <w:rPr>
          <w:lang w:eastAsia="en-US"/>
        </w:rPr>
        <w:t xml:space="preserve"> </w:t>
      </w:r>
      <w:r w:rsidRPr="00BD769C">
        <w:t>(см. разделы 4.4 и 5.1).</w:t>
      </w:r>
    </w:p>
    <w:p w14:paraId="560BF097" w14:textId="77777777" w:rsidR="00A31A71" w:rsidRPr="00BD769C" w:rsidRDefault="00A31A71" w:rsidP="00753C5F">
      <w:pPr>
        <w:jc w:val="both"/>
        <w:rPr>
          <w:i/>
          <w:iCs/>
        </w:rPr>
      </w:pPr>
      <w:r w:rsidRPr="00BD769C">
        <w:rPr>
          <w:i/>
          <w:iCs/>
        </w:rPr>
        <w:t>Дети и подростки</w:t>
      </w:r>
    </w:p>
    <w:p w14:paraId="2319B45D" w14:textId="77777777" w:rsidR="00A31A71" w:rsidRPr="00BD769C" w:rsidRDefault="00A31A71" w:rsidP="00753C5F">
      <w:pPr>
        <w:jc w:val="both"/>
      </w:pPr>
      <w:r w:rsidRPr="00BD769C">
        <w:t xml:space="preserve">Безопасность и эффективность </w:t>
      </w:r>
      <w:proofErr w:type="spellStart"/>
      <w:r w:rsidRPr="00BD769C">
        <w:t>ривароксабана</w:t>
      </w:r>
      <w:proofErr w:type="spellEnd"/>
      <w:r w:rsidRPr="00BD769C">
        <w:t xml:space="preserve"> у детей и подростков младше 18 лет не установлены</w:t>
      </w:r>
      <w:r w:rsidR="00D42EBE" w:rsidRPr="00BD769C">
        <w:t xml:space="preserve"> при показании к применению – профилактика инсульта и системной эмболии у пациентов с неклапанной </w:t>
      </w:r>
      <w:proofErr w:type="spellStart"/>
      <w:r w:rsidR="00D42EBE" w:rsidRPr="00BD769C">
        <w:t>фибриляцией</w:t>
      </w:r>
      <w:proofErr w:type="spellEnd"/>
      <w:r w:rsidR="00D42EBE" w:rsidRPr="00BD769C">
        <w:t xml:space="preserve"> предсердий</w:t>
      </w:r>
      <w:r w:rsidRPr="00BD769C">
        <w:t>.</w:t>
      </w:r>
      <w:r w:rsidR="00D42EBE" w:rsidRPr="00BD769C">
        <w:t xml:space="preserve"> Данные отсутствуют. </w:t>
      </w:r>
      <w:r w:rsidRPr="00BD769C">
        <w:t>Поэтому</w:t>
      </w:r>
      <w:r w:rsidR="004441BF" w:rsidRPr="00BD769C">
        <w:t xml:space="preserve"> препарат</w:t>
      </w:r>
      <w:r w:rsidRPr="00BD769C">
        <w:t xml:space="preserve"> </w:t>
      </w:r>
      <w:proofErr w:type="spellStart"/>
      <w:r w:rsidRPr="00BD769C">
        <w:t>Ривамус</w:t>
      </w:r>
      <w:proofErr w:type="spellEnd"/>
      <w:r w:rsidRPr="00BD769C">
        <w:t xml:space="preserve"> не рекомендуется к применению у детей и подростков до 18 лет</w:t>
      </w:r>
      <w:r w:rsidR="00D42EBE" w:rsidRPr="00BD769C">
        <w:t xml:space="preserve"> по показаниям, кроме лечения ВТЭ и профилактика рецидива ВТЭ</w:t>
      </w:r>
      <w:r w:rsidRPr="00BD769C">
        <w:t>.</w:t>
      </w:r>
    </w:p>
    <w:p w14:paraId="2C290FA8" w14:textId="77777777" w:rsidR="0085766B" w:rsidRPr="00BD769C" w:rsidRDefault="0085766B" w:rsidP="0085766B">
      <w:pPr>
        <w:keepNext/>
        <w:jc w:val="both"/>
        <w:rPr>
          <w:b/>
        </w:rPr>
      </w:pPr>
      <w:r w:rsidRPr="00BD769C">
        <w:rPr>
          <w:b/>
        </w:rPr>
        <w:t xml:space="preserve">Способ применения </w:t>
      </w:r>
    </w:p>
    <w:p w14:paraId="3E4A5887" w14:textId="77777777" w:rsidR="00E826F4" w:rsidRPr="00BD769C" w:rsidRDefault="00E826F4" w:rsidP="0085766B">
      <w:pPr>
        <w:jc w:val="both"/>
        <w:rPr>
          <w:i/>
          <w:iCs/>
        </w:rPr>
      </w:pPr>
      <w:r w:rsidRPr="00BD769C">
        <w:rPr>
          <w:i/>
          <w:iCs/>
        </w:rPr>
        <w:t>Взрослые</w:t>
      </w:r>
    </w:p>
    <w:p w14:paraId="45330B3C" w14:textId="77777777" w:rsidR="0085766B" w:rsidRPr="00BD769C" w:rsidRDefault="0085766B" w:rsidP="0085766B">
      <w:pPr>
        <w:jc w:val="both"/>
      </w:pPr>
      <w:bookmarkStart w:id="6" w:name="_Hlk75878804"/>
      <w:r w:rsidRPr="00BD769C">
        <w:t>Для приема внутрь</w:t>
      </w:r>
      <w:r w:rsidR="00E826F4" w:rsidRPr="00BD769C">
        <w:t>.</w:t>
      </w:r>
      <w:r w:rsidRPr="00BD769C">
        <w:t xml:space="preserve"> </w:t>
      </w:r>
    </w:p>
    <w:p w14:paraId="5242CE9E" w14:textId="77777777" w:rsidR="00E826F4" w:rsidRPr="00BD769C" w:rsidRDefault="004441BF" w:rsidP="00E826F4">
      <w:pPr>
        <w:jc w:val="both"/>
      </w:pPr>
      <w:bookmarkStart w:id="7" w:name="_Hlk75878966"/>
      <w:r w:rsidRPr="00BD769C">
        <w:t xml:space="preserve">Препарат </w:t>
      </w:r>
      <w:proofErr w:type="spellStart"/>
      <w:r w:rsidR="00E826F4" w:rsidRPr="00BD769C">
        <w:t>Ривамус</w:t>
      </w:r>
      <w:proofErr w:type="spellEnd"/>
      <w:r w:rsidR="0085766B" w:rsidRPr="00BD769C">
        <w:t xml:space="preserve"> следует принимать во время еды</w:t>
      </w:r>
      <w:bookmarkEnd w:id="7"/>
      <w:r w:rsidR="0085766B" w:rsidRPr="00BD769C">
        <w:t xml:space="preserve"> (см. раздел 5.2). </w:t>
      </w:r>
    </w:p>
    <w:p w14:paraId="67FD6AB9" w14:textId="77777777" w:rsidR="0085766B" w:rsidRPr="00BD769C" w:rsidRDefault="0085766B" w:rsidP="00E826F4">
      <w:pPr>
        <w:jc w:val="both"/>
      </w:pPr>
      <w:r w:rsidRPr="00BD769C">
        <w:t xml:space="preserve">Если пациент не способен проглотить таблетку целиком, можно измельчить таблетку и употребить её, размешав непосредственно перед приемом с водой или пищей мягкой консистенции, например, яблочным пюре, после чего следует сразу принять пищу.  </w:t>
      </w:r>
    </w:p>
    <w:p w14:paraId="7FF4278D" w14:textId="77777777" w:rsidR="0085766B" w:rsidRPr="00BD769C" w:rsidRDefault="0085766B" w:rsidP="0085766B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 xml:space="preserve">Измельченную таблетку </w:t>
      </w:r>
      <w:r w:rsidR="004441BF" w:rsidRPr="00BD769C">
        <w:t xml:space="preserve">препарата </w:t>
      </w:r>
      <w:proofErr w:type="spellStart"/>
      <w:r w:rsidR="00E826F4" w:rsidRPr="00BD769C">
        <w:rPr>
          <w:szCs w:val="24"/>
        </w:rPr>
        <w:t>Ривамус</w:t>
      </w:r>
      <w:proofErr w:type="spellEnd"/>
      <w:r w:rsidRPr="00BD769C">
        <w:rPr>
          <w:szCs w:val="24"/>
        </w:rPr>
        <w:t xml:space="preserve"> можно вводить через желудочный зонд</w:t>
      </w:r>
      <w:r w:rsidR="00E826F4" w:rsidRPr="00BD769C">
        <w:rPr>
          <w:szCs w:val="24"/>
        </w:rPr>
        <w:t xml:space="preserve"> </w:t>
      </w:r>
      <w:r w:rsidRPr="00BD769C">
        <w:rPr>
          <w:szCs w:val="24"/>
        </w:rPr>
        <w:t>(см. раздел 5.2</w:t>
      </w:r>
      <w:r w:rsidR="00431510" w:rsidRPr="00BD769C">
        <w:rPr>
          <w:szCs w:val="24"/>
        </w:rPr>
        <w:t xml:space="preserve"> и 6.6</w:t>
      </w:r>
      <w:r w:rsidRPr="00BD769C">
        <w:rPr>
          <w:szCs w:val="24"/>
        </w:rPr>
        <w:t>).</w:t>
      </w:r>
    </w:p>
    <w:bookmarkEnd w:id="6"/>
    <w:p w14:paraId="549E3F16" w14:textId="77777777" w:rsidR="00E826F4" w:rsidRPr="00BD769C" w:rsidRDefault="00E826F4" w:rsidP="0085766B">
      <w:pPr>
        <w:pStyle w:val="BodyText21"/>
        <w:tabs>
          <w:tab w:val="left" w:pos="708"/>
        </w:tabs>
        <w:spacing w:before="0"/>
        <w:rPr>
          <w:i/>
          <w:iCs/>
          <w:szCs w:val="24"/>
        </w:rPr>
      </w:pPr>
      <w:r w:rsidRPr="00BD769C">
        <w:rPr>
          <w:i/>
          <w:iCs/>
          <w:szCs w:val="24"/>
        </w:rPr>
        <w:t>Дети и подростки с массой тела от 30 до 50 кг</w:t>
      </w:r>
    </w:p>
    <w:p w14:paraId="55E71A5D" w14:textId="77777777" w:rsidR="00B97D46" w:rsidRPr="00BD769C" w:rsidRDefault="00E826F4" w:rsidP="00B97D46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 xml:space="preserve">Для приема внутрь. </w:t>
      </w:r>
    </w:p>
    <w:p w14:paraId="1DEB46CA" w14:textId="77777777" w:rsidR="00B97D46" w:rsidRPr="00BD769C" w:rsidRDefault="00C8649B" w:rsidP="00B97D46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>Рекомендуется</w:t>
      </w:r>
      <w:r w:rsidR="00B97D46" w:rsidRPr="00BD769C">
        <w:rPr>
          <w:szCs w:val="24"/>
        </w:rPr>
        <w:t xml:space="preserve"> проглотить таблетку с жидкостью. </w:t>
      </w:r>
      <w:r w:rsidR="004441BF" w:rsidRPr="00BD769C">
        <w:t xml:space="preserve">Препарат </w:t>
      </w:r>
      <w:proofErr w:type="spellStart"/>
      <w:r w:rsidR="00B97D46" w:rsidRPr="00BD769C">
        <w:rPr>
          <w:szCs w:val="24"/>
        </w:rPr>
        <w:t>Ривамус</w:t>
      </w:r>
      <w:proofErr w:type="spellEnd"/>
      <w:r w:rsidR="00B97D46" w:rsidRPr="00BD769C">
        <w:rPr>
          <w:szCs w:val="24"/>
        </w:rPr>
        <w:t xml:space="preserve"> следует принимать во время еды (см. раздел 5.2). Таблетки следует принимать с интервалом примерно в 24 часа.</w:t>
      </w:r>
    </w:p>
    <w:p w14:paraId="66078786" w14:textId="77777777" w:rsidR="00B97D46" w:rsidRPr="00BD769C" w:rsidRDefault="00B97D46" w:rsidP="00B97D46">
      <w:pPr>
        <w:pStyle w:val="BodyText21"/>
        <w:tabs>
          <w:tab w:val="left" w:pos="708"/>
        </w:tabs>
        <w:spacing w:before="0"/>
        <w:rPr>
          <w:szCs w:val="24"/>
        </w:rPr>
      </w:pPr>
      <w:r w:rsidRPr="00BD769C">
        <w:rPr>
          <w:szCs w:val="24"/>
        </w:rPr>
        <w:t xml:space="preserve">В случае, если пациент </w:t>
      </w:r>
      <w:r w:rsidR="004C5F23" w:rsidRPr="00DD7BAA">
        <w:rPr>
          <w:szCs w:val="24"/>
        </w:rPr>
        <w:t xml:space="preserve">немедленно </w:t>
      </w:r>
      <w:r w:rsidR="007B46C2" w:rsidRPr="00DD7BAA">
        <w:rPr>
          <w:szCs w:val="24"/>
        </w:rPr>
        <w:t>срыгивает</w:t>
      </w:r>
      <w:r w:rsidRPr="00DD7BAA">
        <w:rPr>
          <w:szCs w:val="24"/>
        </w:rPr>
        <w:t xml:space="preserve"> дозу </w:t>
      </w:r>
      <w:r w:rsidR="007B46C2" w:rsidRPr="00DD7BAA">
        <w:rPr>
          <w:szCs w:val="24"/>
        </w:rPr>
        <w:t>или рвота</w:t>
      </w:r>
      <w:r w:rsidRPr="00DD7BAA">
        <w:rPr>
          <w:szCs w:val="24"/>
        </w:rPr>
        <w:t xml:space="preserve"> </w:t>
      </w:r>
      <w:r w:rsidR="007B46C2" w:rsidRPr="00DD7BAA">
        <w:rPr>
          <w:szCs w:val="24"/>
        </w:rPr>
        <w:t xml:space="preserve">наблюдается </w:t>
      </w:r>
      <w:r w:rsidRPr="00DD7BAA">
        <w:rPr>
          <w:szCs w:val="24"/>
        </w:rPr>
        <w:t xml:space="preserve">в течение 30 минут после приема дозы, следует ввести новую дозу. Однако, если </w:t>
      </w:r>
      <w:r w:rsidR="00C8649B" w:rsidRPr="00DD7BAA">
        <w:rPr>
          <w:szCs w:val="24"/>
        </w:rPr>
        <w:t xml:space="preserve">у пациента </w:t>
      </w:r>
      <w:r w:rsidR="007B46C2" w:rsidRPr="00DD7BAA">
        <w:rPr>
          <w:szCs w:val="24"/>
        </w:rPr>
        <w:t xml:space="preserve">наблюдается </w:t>
      </w:r>
      <w:r w:rsidR="00C8649B" w:rsidRPr="00DD7BAA">
        <w:rPr>
          <w:szCs w:val="24"/>
        </w:rPr>
        <w:t>рвота</w:t>
      </w:r>
      <w:r w:rsidRPr="00DD7BAA">
        <w:rPr>
          <w:szCs w:val="24"/>
        </w:rPr>
        <w:t xml:space="preserve"> более чем через 30 минут после приема дозы, дозу не следует</w:t>
      </w:r>
      <w:r w:rsidRPr="00BD769C">
        <w:rPr>
          <w:szCs w:val="24"/>
        </w:rPr>
        <w:t xml:space="preserve"> вводить </w:t>
      </w:r>
      <w:r w:rsidRPr="00BD769C">
        <w:rPr>
          <w:szCs w:val="24"/>
        </w:rPr>
        <w:lastRenderedPageBreak/>
        <w:t xml:space="preserve">повторно, а следующую дозу следует принимать </w:t>
      </w:r>
      <w:r w:rsidR="00B324CE" w:rsidRPr="00BD769C">
        <w:rPr>
          <w:szCs w:val="24"/>
        </w:rPr>
        <w:t>в соответствии с рекомендованным режимом</w:t>
      </w:r>
      <w:r w:rsidRPr="00BD769C">
        <w:rPr>
          <w:szCs w:val="24"/>
        </w:rPr>
        <w:t>.</w:t>
      </w:r>
    </w:p>
    <w:p w14:paraId="49E71F35" w14:textId="77777777" w:rsidR="00FD2D00" w:rsidRPr="00BD769C" w:rsidRDefault="00B324CE" w:rsidP="00EC28F8">
      <w:pPr>
        <w:pStyle w:val="BodyText21"/>
        <w:tabs>
          <w:tab w:val="left" w:pos="708"/>
        </w:tabs>
        <w:spacing w:before="0"/>
      </w:pPr>
      <w:r w:rsidRPr="00BD769C">
        <w:t xml:space="preserve">Таблетки </w:t>
      </w:r>
      <w:r w:rsidR="004441BF" w:rsidRPr="00BD769C">
        <w:t xml:space="preserve">препарата </w:t>
      </w:r>
      <w:proofErr w:type="spellStart"/>
      <w:r w:rsidRPr="00BD769C">
        <w:t>Ривамус</w:t>
      </w:r>
      <w:proofErr w:type="spellEnd"/>
      <w:r w:rsidRPr="00BD769C">
        <w:t xml:space="preserve"> не следует делить с целью приема сниженной дозы. </w:t>
      </w:r>
    </w:p>
    <w:p w14:paraId="42A513F0" w14:textId="77777777" w:rsidR="00B324CE" w:rsidRPr="00BD769C" w:rsidRDefault="00B324CE" w:rsidP="00EC28F8">
      <w:pPr>
        <w:pStyle w:val="BodyText21"/>
        <w:tabs>
          <w:tab w:val="left" w:pos="708"/>
        </w:tabs>
        <w:spacing w:before="0"/>
        <w:rPr>
          <w:b/>
          <w:i/>
          <w:szCs w:val="24"/>
        </w:rPr>
      </w:pPr>
    </w:p>
    <w:p w14:paraId="51FAB64D" w14:textId="77777777" w:rsidR="00CF2D83" w:rsidRPr="00BD769C" w:rsidRDefault="00CF2D83" w:rsidP="00CF2D83">
      <w:pPr>
        <w:shd w:val="clear" w:color="auto" w:fill="FFFFFF"/>
        <w:rPr>
          <w:b/>
        </w:rPr>
      </w:pPr>
      <w:r w:rsidRPr="00BD769C">
        <w:rPr>
          <w:b/>
          <w:bCs/>
          <w:spacing w:val="-5"/>
        </w:rPr>
        <w:t>4.3 Противопоказания</w:t>
      </w:r>
    </w:p>
    <w:p w14:paraId="1A309931" w14:textId="77777777" w:rsidR="00A1465C" w:rsidRPr="00BD769C" w:rsidRDefault="006C0E9C" w:rsidP="00A1465C">
      <w:pPr>
        <w:numPr>
          <w:ilvl w:val="0"/>
          <w:numId w:val="44"/>
        </w:numPr>
        <w:jc w:val="both"/>
      </w:pPr>
      <w:r w:rsidRPr="00BD769C">
        <w:t>п</w:t>
      </w:r>
      <w:r w:rsidR="00A1465C" w:rsidRPr="00BD769C">
        <w:t xml:space="preserve">овышенная чувствительность к </w:t>
      </w:r>
      <w:proofErr w:type="spellStart"/>
      <w:r w:rsidR="00A1465C" w:rsidRPr="00BD769C">
        <w:t>ривароксабану</w:t>
      </w:r>
      <w:proofErr w:type="spellEnd"/>
      <w:r w:rsidR="00A1465C" w:rsidRPr="00BD769C">
        <w:t xml:space="preserve"> или вспомогательным веществам препарата, перечисленных в разделе 6.1</w:t>
      </w:r>
    </w:p>
    <w:p w14:paraId="5571B1E2" w14:textId="77777777" w:rsidR="00A1465C" w:rsidRPr="00BD769C" w:rsidRDefault="006C0E9C" w:rsidP="00A1465C">
      <w:pPr>
        <w:numPr>
          <w:ilvl w:val="0"/>
          <w:numId w:val="44"/>
        </w:numPr>
        <w:jc w:val="both"/>
      </w:pPr>
      <w:r w:rsidRPr="00BD769C">
        <w:t>а</w:t>
      </w:r>
      <w:r w:rsidR="00A1465C" w:rsidRPr="00BD769C">
        <w:t>ктивное клинически значимое кровотечение</w:t>
      </w:r>
    </w:p>
    <w:p w14:paraId="05C21714" w14:textId="77777777" w:rsidR="00A1465C" w:rsidRPr="00BD769C" w:rsidRDefault="006C0E9C" w:rsidP="00A1465C">
      <w:pPr>
        <w:numPr>
          <w:ilvl w:val="0"/>
          <w:numId w:val="44"/>
        </w:numPr>
        <w:jc w:val="both"/>
      </w:pPr>
      <w:r w:rsidRPr="00BD769C">
        <w:rPr>
          <w:lang w:val="kk-KZ"/>
        </w:rPr>
        <w:t>н</w:t>
      </w:r>
      <w:r w:rsidR="00A1465C" w:rsidRPr="00BD769C">
        <w:rPr>
          <w:lang w:val="kk-KZ"/>
        </w:rPr>
        <w:t>арушение</w:t>
      </w:r>
      <w:r w:rsidR="00A1465C" w:rsidRPr="00BD769C">
        <w:t xml:space="preserve"> или </w:t>
      </w:r>
      <w:proofErr w:type="spellStart"/>
      <w:r w:rsidR="00A1465C" w:rsidRPr="00BD769C">
        <w:t>состояни</w:t>
      </w:r>
      <w:proofErr w:type="spellEnd"/>
      <w:r w:rsidR="00A1465C" w:rsidRPr="00BD769C">
        <w:rPr>
          <w:lang w:val="kk-KZ"/>
        </w:rPr>
        <w:t>е</w:t>
      </w:r>
      <w:r w:rsidR="00A1465C" w:rsidRPr="00BD769C">
        <w:t xml:space="preserve">, </w:t>
      </w:r>
      <w:r w:rsidR="00D2235B" w:rsidRPr="00BD769C">
        <w:rPr>
          <w:rFonts w:eastAsia="SimSun"/>
          <w:lang w:val="kk-KZ" w:eastAsia="zh-CN"/>
        </w:rPr>
        <w:t>которое считается</w:t>
      </w:r>
      <w:r w:rsidR="00A1465C" w:rsidRPr="00BD769C">
        <w:rPr>
          <w:rFonts w:eastAsia="SimSun"/>
          <w:lang w:eastAsia="zh-CN"/>
        </w:rPr>
        <w:t xml:space="preserve"> значимым фактором </w:t>
      </w:r>
      <w:r w:rsidR="00A1465C" w:rsidRPr="00BD769C">
        <w:t>риска массивного кровотечения, такие как имеющаяся или недавно имевшая</w:t>
      </w:r>
      <w:r w:rsidR="00A1465C" w:rsidRPr="00BD769C">
        <w:rPr>
          <w:lang w:val="kk-KZ"/>
        </w:rPr>
        <w:t xml:space="preserve"> место </w:t>
      </w:r>
      <w:r w:rsidR="00A1465C" w:rsidRPr="00BD769C">
        <w:t xml:space="preserve">язва желудочно-кишечного тракта, </w:t>
      </w:r>
      <w:r w:rsidR="00A1465C" w:rsidRPr="00BD769C">
        <w:rPr>
          <w:rFonts w:eastAsia="SimSun"/>
          <w:lang w:eastAsia="zh-CN"/>
        </w:rPr>
        <w:t xml:space="preserve">наличие злокачественных новообразований </w:t>
      </w:r>
      <w:r w:rsidR="00A1465C" w:rsidRPr="00BD769C">
        <w:t xml:space="preserve">с высоким риском кровотечения, недавняя травма головного или спинного мозга, недавнее хирургическое вмешательство на головном, спинном мозге или глазах, недавнее внутричерепное кровоизлияние, </w:t>
      </w:r>
      <w:r w:rsidR="00A1465C" w:rsidRPr="00BD769C">
        <w:rPr>
          <w:rFonts w:eastAsia="SimSun"/>
          <w:lang w:eastAsia="zh-CN"/>
        </w:rPr>
        <w:t>диагностированное или подозрение на варикозное расширение вен пищевода</w:t>
      </w:r>
      <w:r w:rsidR="00A1465C" w:rsidRPr="00BD769C">
        <w:t xml:space="preserve">, артериовенозные </w:t>
      </w:r>
      <w:r w:rsidR="00A1465C" w:rsidRPr="00BD769C">
        <w:rPr>
          <w:lang w:val="kk-KZ"/>
        </w:rPr>
        <w:t>аномалии развития</w:t>
      </w:r>
      <w:r w:rsidR="00A1465C" w:rsidRPr="00BD769C">
        <w:t>, сосудистые аневризмы или патология крупных сосуд</w:t>
      </w:r>
      <w:r w:rsidR="00FD5982" w:rsidRPr="00BD769C">
        <w:t>ов спинного или головного мозга</w:t>
      </w:r>
    </w:p>
    <w:p w14:paraId="01FC03EE" w14:textId="77777777" w:rsidR="00A1465C" w:rsidRPr="00BD769C" w:rsidRDefault="006C0E9C" w:rsidP="00A1465C">
      <w:pPr>
        <w:numPr>
          <w:ilvl w:val="0"/>
          <w:numId w:val="44"/>
        </w:numPr>
        <w:jc w:val="both"/>
      </w:pPr>
      <w:r w:rsidRPr="00BD769C">
        <w:t>с</w:t>
      </w:r>
      <w:r w:rsidR="00A1465C" w:rsidRPr="00BD769C">
        <w:t xml:space="preserve">опутствующая терапия любыми другими антикоагулянтами, такими как </w:t>
      </w:r>
      <w:proofErr w:type="spellStart"/>
      <w:r w:rsidR="00A1465C" w:rsidRPr="00BD769C">
        <w:t>нефракционированный</w:t>
      </w:r>
      <w:proofErr w:type="spellEnd"/>
      <w:r w:rsidR="00A1465C" w:rsidRPr="00BD769C">
        <w:t xml:space="preserve"> гепарин (НФГ), низкомолекулярные гепарины (</w:t>
      </w:r>
      <w:proofErr w:type="spellStart"/>
      <w:r w:rsidR="00A1465C" w:rsidRPr="00BD769C">
        <w:t>эноксапарин</w:t>
      </w:r>
      <w:proofErr w:type="spellEnd"/>
      <w:r w:rsidR="00A1465C" w:rsidRPr="00BD769C">
        <w:t xml:space="preserve">, </w:t>
      </w:r>
      <w:proofErr w:type="spellStart"/>
      <w:r w:rsidR="00A1465C" w:rsidRPr="00BD769C">
        <w:t>далтепарин</w:t>
      </w:r>
      <w:proofErr w:type="spellEnd"/>
      <w:r w:rsidR="00A1465C" w:rsidRPr="00BD769C">
        <w:t xml:space="preserve"> и т.д.), производные гепарина (</w:t>
      </w:r>
      <w:proofErr w:type="spellStart"/>
      <w:r w:rsidR="00A1465C" w:rsidRPr="00BD769C">
        <w:t>фондапаринукс</w:t>
      </w:r>
      <w:proofErr w:type="spellEnd"/>
      <w:r w:rsidR="00A1465C" w:rsidRPr="00BD769C">
        <w:t xml:space="preserve"> и т.д.), пероральные антикоагулянты (варфарин, дабигатрана </w:t>
      </w:r>
      <w:proofErr w:type="spellStart"/>
      <w:r w:rsidR="00A1465C" w:rsidRPr="00BD769C">
        <w:t>этексилат</w:t>
      </w:r>
      <w:proofErr w:type="spellEnd"/>
      <w:r w:rsidR="00A1465C" w:rsidRPr="00BD769C">
        <w:t xml:space="preserve">, </w:t>
      </w:r>
      <w:proofErr w:type="spellStart"/>
      <w:r w:rsidR="00A1465C" w:rsidRPr="00BD769C">
        <w:t>апиксабан</w:t>
      </w:r>
      <w:proofErr w:type="spellEnd"/>
      <w:r w:rsidR="00A1465C" w:rsidRPr="00BD769C">
        <w:t xml:space="preserve"> и т.п.), за исключением особых случаев перехода на другую антикоагулянтную терапию (см. раздел</w:t>
      </w:r>
      <w:r w:rsidR="00A1465C" w:rsidRPr="00BD769C">
        <w:rPr>
          <w:lang w:val="en-US"/>
        </w:rPr>
        <w:t> </w:t>
      </w:r>
      <w:r w:rsidR="00A1465C" w:rsidRPr="00BD769C">
        <w:t>4.2) или когда НФГ вводится в дозах, необходимых для обеспечения проходимости центрального венозного или артериального катетера (</w:t>
      </w:r>
      <w:r w:rsidR="00A1465C" w:rsidRPr="00BD769C">
        <w:rPr>
          <w:lang w:val="en-US"/>
        </w:rPr>
        <w:t>c</w:t>
      </w:r>
      <w:r w:rsidR="00A1465C" w:rsidRPr="00BD769C">
        <w:t>м. раздел</w:t>
      </w:r>
      <w:r w:rsidR="00A1465C" w:rsidRPr="00BD769C">
        <w:rPr>
          <w:lang w:val="en-US"/>
        </w:rPr>
        <w:t> </w:t>
      </w:r>
      <w:r w:rsidR="00FD5982" w:rsidRPr="00BD769C">
        <w:t>4.5)</w:t>
      </w:r>
      <w:r w:rsidR="00A1465C" w:rsidRPr="00BD769C">
        <w:t xml:space="preserve"> </w:t>
      </w:r>
    </w:p>
    <w:p w14:paraId="3C2F74A3" w14:textId="77777777" w:rsidR="00A1465C" w:rsidRPr="00BD769C" w:rsidRDefault="006C0E9C" w:rsidP="00A1465C">
      <w:pPr>
        <w:numPr>
          <w:ilvl w:val="0"/>
          <w:numId w:val="44"/>
        </w:numPr>
        <w:jc w:val="both"/>
      </w:pPr>
      <w:r w:rsidRPr="00BD769C">
        <w:t>з</w:t>
      </w:r>
      <w:r w:rsidR="00A1465C" w:rsidRPr="00BD769C">
        <w:t xml:space="preserve">аболевание печени, сопровождающееся </w:t>
      </w:r>
      <w:proofErr w:type="spellStart"/>
      <w:r w:rsidR="00A1465C" w:rsidRPr="00BD769C">
        <w:t>коагулопатией</w:t>
      </w:r>
      <w:proofErr w:type="spellEnd"/>
      <w:r w:rsidR="00A1465C" w:rsidRPr="00BD769C">
        <w:t xml:space="preserve">, связанной с риском развития клинически значимого кровотечения, включая пациентов с циррозом печени класса В и </w:t>
      </w:r>
      <w:r w:rsidR="00FD5982" w:rsidRPr="00BD769C">
        <w:t>С по Чайлд-Пью (см. раздел 5.2)</w:t>
      </w:r>
    </w:p>
    <w:p w14:paraId="039A6D62" w14:textId="77777777" w:rsidR="00A1465C" w:rsidRPr="00BD769C" w:rsidRDefault="006C0E9C" w:rsidP="00A97A2D">
      <w:pPr>
        <w:numPr>
          <w:ilvl w:val="0"/>
          <w:numId w:val="44"/>
        </w:numPr>
        <w:jc w:val="both"/>
      </w:pPr>
      <w:r w:rsidRPr="00BD769C">
        <w:t>б</w:t>
      </w:r>
      <w:r w:rsidR="00A1465C" w:rsidRPr="00BD769C">
        <w:t xml:space="preserve">еременность и период грудного вскармливания (см. раздел 4.6) </w:t>
      </w:r>
    </w:p>
    <w:p w14:paraId="5662FCC0" w14:textId="77777777" w:rsidR="00CF2D83" w:rsidRPr="00BD769C" w:rsidRDefault="00CF2D83" w:rsidP="00CF2D83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</w:p>
    <w:p w14:paraId="2E873BC6" w14:textId="77777777" w:rsidR="00CF2D83" w:rsidRPr="00BD769C" w:rsidRDefault="00CF2D83" w:rsidP="00CF2D83">
      <w:pPr>
        <w:pStyle w:val="8"/>
        <w:keepNext w:val="0"/>
        <w:outlineLvl w:val="0"/>
        <w:rPr>
          <w:sz w:val="24"/>
          <w:szCs w:val="24"/>
        </w:rPr>
      </w:pPr>
      <w:r w:rsidRPr="00BD769C">
        <w:rPr>
          <w:sz w:val="24"/>
          <w:szCs w:val="24"/>
        </w:rPr>
        <w:t>4.4 Особые указания и меры предосторожности при применении</w:t>
      </w:r>
    </w:p>
    <w:p w14:paraId="150CF599" w14:textId="77777777" w:rsidR="00A1465C" w:rsidRPr="00BD769C" w:rsidRDefault="00F96CC9" w:rsidP="006C0E9C">
      <w:pPr>
        <w:jc w:val="both"/>
      </w:pPr>
      <w:r w:rsidRPr="00BD769C">
        <w:t>На протяжении всего периода лечения</w:t>
      </w:r>
      <w:r w:rsidRPr="00BD769C">
        <w:rPr>
          <w:bCs/>
        </w:rPr>
        <w:t xml:space="preserve"> р</w:t>
      </w:r>
      <w:r w:rsidRPr="00BD769C">
        <w:t>екомендуется проводить клиническое наблюдение в рамках установленной пра</w:t>
      </w:r>
      <w:r w:rsidR="006C0E9C" w:rsidRPr="00BD769C">
        <w:t xml:space="preserve">ктики </w:t>
      </w:r>
      <w:r w:rsidR="00373FA0" w:rsidRPr="00BD769C">
        <w:t>антикоагулянтной</w:t>
      </w:r>
      <w:r w:rsidR="006C0E9C" w:rsidRPr="00BD769C">
        <w:t xml:space="preserve"> терапии. </w:t>
      </w:r>
    </w:p>
    <w:p w14:paraId="2D3699D1" w14:textId="77777777" w:rsidR="00A1465C" w:rsidRPr="00BD769C" w:rsidRDefault="00A1465C" w:rsidP="00A1465C">
      <w:pPr>
        <w:numPr>
          <w:ilvl w:val="12"/>
          <w:numId w:val="0"/>
        </w:numPr>
        <w:jc w:val="both"/>
        <w:rPr>
          <w:i/>
          <w:iCs/>
        </w:rPr>
      </w:pPr>
      <w:r w:rsidRPr="00BD769C">
        <w:rPr>
          <w:i/>
          <w:iCs/>
        </w:rPr>
        <w:t>Риск кровотечения</w:t>
      </w:r>
    </w:p>
    <w:p w14:paraId="22B7B959" w14:textId="77777777" w:rsidR="00A1465C" w:rsidRPr="00BD769C" w:rsidRDefault="00A1465C" w:rsidP="00A1465C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Как и при применении других антикоагулянтов, на фоне </w:t>
      </w:r>
      <w:r w:rsidRPr="00BD769C">
        <w:t xml:space="preserve">приема </w:t>
      </w:r>
      <w:r w:rsidR="004441BF" w:rsidRPr="00BD769C">
        <w:t xml:space="preserve">препарата </w:t>
      </w:r>
      <w:proofErr w:type="spellStart"/>
      <w:r w:rsidR="00BC5CD8" w:rsidRPr="00BD769C">
        <w:t>Ривамус</w:t>
      </w:r>
      <w:proofErr w:type="spellEnd"/>
      <w:r w:rsidRPr="00BD769C">
        <w:t xml:space="preserve">, </w:t>
      </w:r>
      <w:r w:rsidRPr="00BD769C">
        <w:rPr>
          <w:rFonts w:eastAsia="SimSun"/>
          <w:lang w:eastAsia="zh-CN"/>
        </w:rPr>
        <w:t xml:space="preserve">необходимо тщательно наблюдать за пациентами для выявления признаков кровотечения. </w:t>
      </w:r>
      <w:r w:rsidRPr="00BD769C">
        <w:rPr>
          <w:rFonts w:eastAsia="SimSun"/>
          <w:lang w:val="kk-KZ" w:eastAsia="zh-CN"/>
        </w:rPr>
        <w:t xml:space="preserve">Рекомендуется </w:t>
      </w:r>
      <w:r w:rsidRPr="00BD769C">
        <w:t xml:space="preserve">использовать </w:t>
      </w:r>
      <w:r w:rsidR="004441BF" w:rsidRPr="00BD769C">
        <w:t xml:space="preserve">препарат </w:t>
      </w:r>
      <w:proofErr w:type="spellStart"/>
      <w:r w:rsidR="00BC5CD8" w:rsidRPr="00BD769C">
        <w:t>Ривамус</w:t>
      </w:r>
      <w:proofErr w:type="spellEnd"/>
      <w:r w:rsidRPr="00BD769C">
        <w:t xml:space="preserve"> с осторожностью при лечении пациентов с повышенным риском кровотечения. </w:t>
      </w:r>
      <w:r w:rsidRPr="00BD769C">
        <w:rPr>
          <w:rFonts w:eastAsia="SimSun"/>
          <w:lang w:eastAsia="zh-CN"/>
        </w:rPr>
        <w:t xml:space="preserve">При развитии тяжелого кровотечения прием </w:t>
      </w:r>
      <w:r w:rsidR="004441BF" w:rsidRPr="00BD769C">
        <w:t xml:space="preserve">препарата </w:t>
      </w:r>
      <w:proofErr w:type="spellStart"/>
      <w:r w:rsidR="00BC5CD8" w:rsidRPr="00BD769C">
        <w:rPr>
          <w:rFonts w:eastAsia="SimSun"/>
          <w:lang w:eastAsia="zh-CN"/>
        </w:rPr>
        <w:t>Ривамус</w:t>
      </w:r>
      <w:proofErr w:type="spellEnd"/>
      <w:r w:rsidRPr="00BD769C">
        <w:rPr>
          <w:rFonts w:eastAsia="SimSun"/>
          <w:lang w:eastAsia="zh-CN"/>
        </w:rPr>
        <w:t xml:space="preserve"> должен быть прекращен</w:t>
      </w:r>
      <w:r w:rsidR="00ED5270" w:rsidRPr="00BD769C">
        <w:rPr>
          <w:rFonts w:eastAsia="SimSun"/>
          <w:lang w:eastAsia="zh-CN"/>
        </w:rPr>
        <w:t xml:space="preserve"> (см. раздел 4.9).</w:t>
      </w:r>
    </w:p>
    <w:p w14:paraId="7D4E5DAD" w14:textId="77777777" w:rsidR="00A1465C" w:rsidRPr="00BD769C" w:rsidRDefault="0017094B" w:rsidP="00A1465C">
      <w:pPr>
        <w:jc w:val="both"/>
        <w:rPr>
          <w:rFonts w:eastAsia="SimSun"/>
          <w:noProof/>
          <w:lang w:val="kk-KZ" w:eastAsia="zh-CN"/>
        </w:rPr>
      </w:pPr>
      <w:r w:rsidRPr="00BD769C">
        <w:t>В клинических исследованиях к</w:t>
      </w:r>
      <w:r w:rsidR="00A1465C" w:rsidRPr="00BD769C">
        <w:t>ровотечения из слизистых оболочек (например, носовое, десневое,</w:t>
      </w:r>
      <w:r w:rsidR="00A1465C" w:rsidRPr="00BD769C">
        <w:rPr>
          <w:lang w:val="kk-KZ"/>
        </w:rPr>
        <w:t xml:space="preserve"> </w:t>
      </w:r>
      <w:r w:rsidR="00A1465C" w:rsidRPr="00BD769C">
        <w:t>желудочно-</w:t>
      </w:r>
      <w:proofErr w:type="spellStart"/>
      <w:r w:rsidR="00A1465C" w:rsidRPr="00BD769C">
        <w:t>кишечно</w:t>
      </w:r>
      <w:proofErr w:type="spellEnd"/>
      <w:r w:rsidR="00A1465C" w:rsidRPr="00BD769C">
        <w:rPr>
          <w:lang w:val="kk-KZ"/>
        </w:rPr>
        <w:t>е и</w:t>
      </w:r>
      <w:r w:rsidR="00A1465C" w:rsidRPr="00BD769C">
        <w:t xml:space="preserve"> </w:t>
      </w:r>
      <w:r w:rsidR="00A1465C" w:rsidRPr="00BD769C">
        <w:rPr>
          <w:lang w:val="kk-KZ"/>
        </w:rPr>
        <w:t xml:space="preserve">из </w:t>
      </w:r>
      <w:proofErr w:type="spellStart"/>
      <w:r w:rsidR="00A1465C" w:rsidRPr="00BD769C">
        <w:t>мочеполово</w:t>
      </w:r>
      <w:proofErr w:type="spellEnd"/>
      <w:r w:rsidR="00A1465C" w:rsidRPr="00BD769C">
        <w:rPr>
          <w:lang w:val="kk-KZ"/>
        </w:rPr>
        <w:t>го</w:t>
      </w:r>
      <w:r w:rsidR="00A1465C" w:rsidRPr="00BD769C">
        <w:t xml:space="preserve"> </w:t>
      </w:r>
      <w:r w:rsidR="00A1465C" w:rsidRPr="00BD769C">
        <w:rPr>
          <w:lang w:val="kk-KZ"/>
        </w:rPr>
        <w:t>тракта</w:t>
      </w:r>
      <w:r w:rsidR="00A1465C" w:rsidRPr="00BD769C">
        <w:t xml:space="preserve">, </w:t>
      </w:r>
      <w:r w:rsidR="00A1465C" w:rsidRPr="00BD769C">
        <w:rPr>
          <w:rFonts w:eastAsia="SimSun"/>
          <w:lang w:val="kk-KZ" w:eastAsia="zh-CN"/>
        </w:rPr>
        <w:t>включая патологическое вагинальное и более обильное менструальное кровотечение</w:t>
      </w:r>
      <w:r w:rsidR="00A1465C" w:rsidRPr="00BD769C">
        <w:t xml:space="preserve">) и анемия часто отмечались при длительном лечении препаратом </w:t>
      </w:r>
      <w:proofErr w:type="spellStart"/>
      <w:r w:rsidR="00E72237" w:rsidRPr="00BD769C">
        <w:rPr>
          <w:rFonts w:eastAsia="SimSun"/>
          <w:lang w:eastAsia="zh-CN"/>
        </w:rPr>
        <w:t>Ривамус</w:t>
      </w:r>
      <w:proofErr w:type="spellEnd"/>
      <w:r w:rsidR="00A1465C" w:rsidRPr="00BD769C">
        <w:rPr>
          <w:rFonts w:eastAsia="SimSun"/>
          <w:lang w:eastAsia="zh-CN"/>
        </w:rPr>
        <w:t xml:space="preserve"> </w:t>
      </w:r>
      <w:bookmarkStart w:id="8" w:name="_Hlk20129106"/>
      <w:r w:rsidR="00415149" w:rsidRPr="00BD769C">
        <w:t xml:space="preserve">по сравнению с лечением АВК. </w:t>
      </w:r>
      <w:bookmarkEnd w:id="8"/>
      <w:r w:rsidR="00A1465C" w:rsidRPr="00BD769C">
        <w:rPr>
          <w:rFonts w:eastAsia="SimSun"/>
          <w:lang w:eastAsia="zh-CN"/>
        </w:rPr>
        <w:t xml:space="preserve">Следовательно, </w:t>
      </w:r>
      <w:r w:rsidR="00A1465C" w:rsidRPr="00BD769C">
        <w:t xml:space="preserve">в дополнение к </w:t>
      </w:r>
      <w:r w:rsidR="00A1465C" w:rsidRPr="00BD769C">
        <w:rPr>
          <w:rFonts w:eastAsia="SimSun"/>
          <w:lang w:eastAsia="zh-CN"/>
        </w:rPr>
        <w:t xml:space="preserve">стандартному </w:t>
      </w:r>
      <w:r w:rsidR="00A1465C" w:rsidRPr="00BD769C">
        <w:t>клиническому наблюдению,</w:t>
      </w:r>
      <w:r w:rsidR="00A1465C" w:rsidRPr="00BD769C">
        <w:rPr>
          <w:lang w:val="kk-KZ"/>
        </w:rPr>
        <w:t xml:space="preserve"> и, если целесообразно, может иметь ценность </w:t>
      </w:r>
      <w:r w:rsidR="00A1465C" w:rsidRPr="00BD769C">
        <w:t xml:space="preserve">лабораторное </w:t>
      </w:r>
      <w:r w:rsidR="00A1465C" w:rsidRPr="00BD769C">
        <w:rPr>
          <w:lang w:val="kk-KZ"/>
        </w:rPr>
        <w:t>определение</w:t>
      </w:r>
      <w:r w:rsidR="00A1465C" w:rsidRPr="00BD769C">
        <w:t xml:space="preserve"> уровня гемоглобина/гематокрита</w:t>
      </w:r>
      <w:r w:rsidR="00A1465C" w:rsidRPr="00BD769C">
        <w:rPr>
          <w:rFonts w:eastAsia="SimSun"/>
          <w:lang w:eastAsia="zh-CN"/>
        </w:rPr>
        <w:t xml:space="preserve"> для выявления </w:t>
      </w:r>
      <w:r w:rsidR="00A1465C" w:rsidRPr="00BD769C">
        <w:t>скрытого кровотечения</w:t>
      </w:r>
      <w:r w:rsidR="00A1465C" w:rsidRPr="00BD769C">
        <w:rPr>
          <w:rFonts w:eastAsia="SimSun"/>
          <w:lang w:eastAsia="zh-CN"/>
        </w:rPr>
        <w:t xml:space="preserve"> и количественная оценка клинической значимости явного кровотечения</w:t>
      </w:r>
      <w:r w:rsidR="00A1465C" w:rsidRPr="00BD769C">
        <w:rPr>
          <w:lang w:val="kk-KZ"/>
        </w:rPr>
        <w:t xml:space="preserve">. </w:t>
      </w:r>
    </w:p>
    <w:p w14:paraId="426CA797" w14:textId="77777777" w:rsidR="00DF1FD0" w:rsidRPr="00BD769C" w:rsidRDefault="00A1465C" w:rsidP="00F96CC9">
      <w:pPr>
        <w:jc w:val="both"/>
      </w:pPr>
      <w:r w:rsidRPr="00BD769C">
        <w:t xml:space="preserve">Несколько подгрупп пациентов, описанных ниже, имеют повышенный риск развития кровотечения. </w:t>
      </w:r>
      <w:r w:rsidR="00F96CC9" w:rsidRPr="00BD769C">
        <w:t xml:space="preserve">Эти пациенты с момента начала лечения должны находиться под тщательным наблюдением </w:t>
      </w:r>
      <w:r w:rsidR="00857D50" w:rsidRPr="00BD769C">
        <w:t xml:space="preserve">врача </w:t>
      </w:r>
      <w:r w:rsidR="00F96CC9" w:rsidRPr="00BD769C">
        <w:t>для выявления признаков и симптомов кровотечения и анемии</w:t>
      </w:r>
      <w:r w:rsidR="00DF1FD0" w:rsidRPr="00BD769C">
        <w:t xml:space="preserve"> </w:t>
      </w:r>
      <w:r w:rsidR="00DF1FD0" w:rsidRPr="00BD769C">
        <w:rPr>
          <w:rFonts w:eastAsia="SimSun"/>
          <w:lang w:eastAsia="zh-CN"/>
        </w:rPr>
        <w:t>(см. раздел 4.8).</w:t>
      </w:r>
      <w:r w:rsidR="00F96CC9" w:rsidRPr="00BD769C">
        <w:t xml:space="preserve"> </w:t>
      </w:r>
    </w:p>
    <w:p w14:paraId="5D661B81" w14:textId="77777777" w:rsidR="00F96CC9" w:rsidRPr="00BD769C" w:rsidRDefault="00F96CC9" w:rsidP="00F96CC9">
      <w:pPr>
        <w:jc w:val="both"/>
      </w:pPr>
      <w:r w:rsidRPr="00BD769C">
        <w:t>При необъяснимом падении уровня гемоглобина или артериального давления необходимо искать источник кровотечения.</w:t>
      </w:r>
    </w:p>
    <w:p w14:paraId="313A00ED" w14:textId="77777777" w:rsidR="00A1465C" w:rsidRPr="00BD769C" w:rsidRDefault="00DB52DE" w:rsidP="00A1465C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val="kk-KZ" w:eastAsia="zh-CN"/>
        </w:rPr>
        <w:lastRenderedPageBreak/>
        <w:t xml:space="preserve">Несмотря на то, что </w:t>
      </w:r>
      <w:r w:rsidRPr="00BD769C">
        <w:rPr>
          <w:rFonts w:eastAsia="SimSun"/>
          <w:lang w:eastAsia="zh-CN"/>
        </w:rPr>
        <w:t xml:space="preserve">лечение препаратом </w:t>
      </w:r>
      <w:proofErr w:type="spellStart"/>
      <w:r w:rsidR="00E72237" w:rsidRPr="00BD769C">
        <w:t>Ривамус</w:t>
      </w:r>
      <w:proofErr w:type="spellEnd"/>
      <w:r w:rsidRPr="00BD769C">
        <w:t xml:space="preserve"> </w:t>
      </w:r>
      <w:r w:rsidRPr="00BD769C">
        <w:rPr>
          <w:rFonts w:eastAsia="SimSun"/>
          <w:lang w:eastAsia="zh-CN"/>
        </w:rPr>
        <w:t>не требу</w:t>
      </w:r>
      <w:r w:rsidRPr="00BD769C">
        <w:rPr>
          <w:rFonts w:eastAsia="SimSun"/>
          <w:lang w:val="kk-KZ" w:eastAsia="zh-CN"/>
        </w:rPr>
        <w:t>е</w:t>
      </w:r>
      <w:r w:rsidRPr="00BD769C">
        <w:rPr>
          <w:rFonts w:eastAsia="SimSun"/>
          <w:lang w:eastAsia="zh-CN"/>
        </w:rPr>
        <w:t xml:space="preserve">т </w:t>
      </w:r>
      <w:r w:rsidRPr="00BD769C">
        <w:rPr>
          <w:rFonts w:eastAsia="SimSun"/>
          <w:lang w:val="kk-KZ" w:eastAsia="zh-CN"/>
        </w:rPr>
        <w:t>рутинного</w:t>
      </w:r>
      <w:r w:rsidRPr="00BD769C">
        <w:rPr>
          <w:rFonts w:eastAsia="SimSun"/>
          <w:lang w:eastAsia="zh-CN"/>
        </w:rPr>
        <w:t xml:space="preserve"> мониторинга </w:t>
      </w:r>
      <w:r w:rsidRPr="00BD769C">
        <w:rPr>
          <w:rFonts w:eastAsia="SimSun"/>
          <w:lang w:val="kk-KZ" w:eastAsia="zh-CN"/>
        </w:rPr>
        <w:t>экспозиции</w:t>
      </w:r>
      <w:r w:rsidRPr="00BD769C">
        <w:rPr>
          <w:rFonts w:eastAsia="SimSun"/>
          <w:lang w:eastAsia="zh-CN"/>
        </w:rPr>
        <w:t xml:space="preserve">, в исключительных ситуациях, когда знание об </w:t>
      </w:r>
      <w:r w:rsidRPr="00BD769C">
        <w:rPr>
          <w:rFonts w:eastAsia="SimSun"/>
          <w:lang w:val="kk-KZ" w:eastAsia="zh-CN"/>
        </w:rPr>
        <w:t xml:space="preserve">экспозиции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lang w:val="kk-KZ" w:eastAsia="zh-CN"/>
        </w:rPr>
        <w:t>может помочь в принятии клинического решения</w:t>
      </w:r>
      <w:r w:rsidRPr="00BD769C">
        <w:rPr>
          <w:rFonts w:eastAsia="SimSun"/>
          <w:lang w:eastAsia="zh-CN"/>
        </w:rPr>
        <w:t xml:space="preserve">, например, </w:t>
      </w:r>
      <w:r w:rsidRPr="00BD769C">
        <w:rPr>
          <w:rFonts w:eastAsia="SimSun"/>
          <w:lang w:val="kk-KZ" w:eastAsia="zh-CN"/>
        </w:rPr>
        <w:t xml:space="preserve">при </w:t>
      </w:r>
      <w:proofErr w:type="spellStart"/>
      <w:r w:rsidRPr="00BD769C">
        <w:rPr>
          <w:rFonts w:eastAsia="SimSun"/>
          <w:lang w:eastAsia="zh-CN"/>
        </w:rPr>
        <w:t>передозировк</w:t>
      </w:r>
      <w:proofErr w:type="spellEnd"/>
      <w:r w:rsidRPr="00BD769C">
        <w:rPr>
          <w:rFonts w:eastAsia="SimSun"/>
          <w:lang w:val="kk-KZ" w:eastAsia="zh-CN"/>
        </w:rPr>
        <w:t>е</w:t>
      </w:r>
      <w:r w:rsidRPr="00BD769C">
        <w:rPr>
          <w:rFonts w:eastAsia="SimSun"/>
          <w:lang w:eastAsia="zh-CN"/>
        </w:rPr>
        <w:t xml:space="preserve"> и </w:t>
      </w:r>
      <w:proofErr w:type="spellStart"/>
      <w:r w:rsidRPr="00BD769C">
        <w:rPr>
          <w:rFonts w:eastAsia="SimSun"/>
          <w:lang w:eastAsia="zh-CN"/>
        </w:rPr>
        <w:t>экстренн</w:t>
      </w:r>
      <w:proofErr w:type="spellEnd"/>
      <w:r w:rsidRPr="00BD769C">
        <w:rPr>
          <w:rFonts w:eastAsia="SimSun"/>
          <w:lang w:val="kk-KZ" w:eastAsia="zh-CN"/>
        </w:rPr>
        <w:t>ой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lang w:val="kk-KZ" w:eastAsia="zh-CN"/>
        </w:rPr>
        <w:t>операции,</w:t>
      </w:r>
      <w:r w:rsidRPr="00BD769C">
        <w:rPr>
          <w:rFonts w:eastAsia="SimSun"/>
          <w:lang w:eastAsia="zh-CN"/>
        </w:rPr>
        <w:t xml:space="preserve"> измерение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с помощью </w:t>
      </w:r>
      <w:r w:rsidRPr="00BD769C">
        <w:rPr>
          <w:rFonts w:eastAsia="SimSun"/>
          <w:iCs/>
          <w:lang w:eastAsia="zh-CN"/>
        </w:rPr>
        <w:t>калиброванного количественного</w:t>
      </w:r>
      <w:r w:rsidRPr="00BD769C">
        <w:rPr>
          <w:rFonts w:eastAsia="SimSun"/>
          <w:lang w:eastAsia="zh-CN"/>
        </w:rPr>
        <w:t xml:space="preserve"> теста </w:t>
      </w:r>
      <w:r w:rsidRPr="00BD769C">
        <w:rPr>
          <w:rFonts w:eastAsia="SimSun"/>
          <w:lang w:val="kk-KZ" w:eastAsia="zh-CN"/>
        </w:rPr>
        <w:t xml:space="preserve">активности против </w:t>
      </w:r>
      <w:proofErr w:type="spellStart"/>
      <w:r w:rsidRPr="00BD769C">
        <w:rPr>
          <w:rFonts w:eastAsia="SimSun"/>
          <w:lang w:val="en-US" w:eastAsia="zh-CN"/>
        </w:rPr>
        <w:t>Xa</w:t>
      </w:r>
      <w:proofErr w:type="spellEnd"/>
      <w:r w:rsidRPr="00BD769C">
        <w:rPr>
          <w:rFonts w:eastAsia="SimSun"/>
          <w:lang w:val="kk-KZ" w:eastAsia="zh-CN"/>
        </w:rPr>
        <w:t xml:space="preserve"> фактора</w:t>
      </w:r>
      <w:r w:rsidRPr="00BD769C">
        <w:rPr>
          <w:rFonts w:eastAsia="SimSun"/>
          <w:lang w:eastAsia="zh-CN"/>
        </w:rPr>
        <w:t xml:space="preserve"> может оказаться полезным (см. раздел 5.</w:t>
      </w:r>
      <w:r w:rsidR="006C0E9C" w:rsidRPr="00BD769C">
        <w:rPr>
          <w:rFonts w:eastAsia="SimSun"/>
          <w:lang w:eastAsia="zh-CN"/>
        </w:rPr>
        <w:t xml:space="preserve">1, 5.2). </w:t>
      </w:r>
    </w:p>
    <w:p w14:paraId="19424E81" w14:textId="77777777" w:rsidR="00E72237" w:rsidRPr="00BD769C" w:rsidRDefault="00E72237" w:rsidP="00E72237">
      <w:pPr>
        <w:jc w:val="both"/>
        <w:rPr>
          <w:rFonts w:eastAsia="SimSun"/>
          <w:i/>
          <w:iCs/>
          <w:lang w:eastAsia="zh-CN"/>
        </w:rPr>
      </w:pPr>
      <w:r w:rsidRPr="00BD769C">
        <w:rPr>
          <w:rFonts w:eastAsia="SimSun"/>
          <w:i/>
          <w:iCs/>
          <w:lang w:eastAsia="zh-CN"/>
        </w:rPr>
        <w:t>Дети</w:t>
      </w:r>
    </w:p>
    <w:p w14:paraId="1FCA6C81" w14:textId="77777777" w:rsidR="00E72237" w:rsidRPr="00BD769C" w:rsidRDefault="00E72237" w:rsidP="00E72237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Имеются ограниченные данные о детях с тромбозом мозговых вен и венозных синусов, у которых имеется инфекция ЦНС (см. раздел 5.1). Риск кровотечения следует тщательно оценить до и во время терапии </w:t>
      </w:r>
      <w:proofErr w:type="spellStart"/>
      <w:r w:rsidRPr="00BD769C">
        <w:rPr>
          <w:rFonts w:eastAsia="SimSun"/>
          <w:lang w:eastAsia="zh-CN"/>
        </w:rPr>
        <w:t>ривароксабаном</w:t>
      </w:r>
      <w:proofErr w:type="spellEnd"/>
      <w:r w:rsidRPr="00BD769C">
        <w:rPr>
          <w:rFonts w:eastAsia="SimSun"/>
          <w:lang w:eastAsia="zh-CN"/>
        </w:rPr>
        <w:t>.</w:t>
      </w:r>
    </w:p>
    <w:p w14:paraId="33B148D6" w14:textId="77777777" w:rsidR="00A1465C" w:rsidRPr="00BD769C" w:rsidRDefault="00A1465C" w:rsidP="00A1465C">
      <w:pPr>
        <w:jc w:val="both"/>
        <w:rPr>
          <w:i/>
          <w:lang w:val="kk-KZ"/>
        </w:rPr>
      </w:pPr>
      <w:r w:rsidRPr="00BD769C">
        <w:rPr>
          <w:i/>
          <w:lang w:val="kk-KZ"/>
        </w:rPr>
        <w:t>Почечная недостаточность</w:t>
      </w:r>
    </w:p>
    <w:p w14:paraId="33440785" w14:textId="77777777" w:rsidR="00A1465C" w:rsidRPr="00BD769C" w:rsidRDefault="00A1465C" w:rsidP="00A1465C">
      <w:pPr>
        <w:jc w:val="both"/>
      </w:pPr>
      <w:r w:rsidRPr="00BD769C">
        <w:t xml:space="preserve">У </w:t>
      </w:r>
      <w:r w:rsidR="00B61650" w:rsidRPr="00BD769C">
        <w:t>пациентов</w:t>
      </w:r>
      <w:r w:rsidRPr="00BD769C">
        <w:t xml:space="preserve"> с </w:t>
      </w:r>
      <w:r w:rsidRPr="00BD769C">
        <w:rPr>
          <w:lang w:val="kk-KZ"/>
        </w:rPr>
        <w:t>тяжелой почечной недостаточностью</w:t>
      </w:r>
      <w:r w:rsidRPr="00BD769C">
        <w:t xml:space="preserve"> (клиренс креатинина &lt;30 мл/мин) концентрации </w:t>
      </w:r>
      <w:proofErr w:type="spellStart"/>
      <w:r w:rsidRPr="00BD769C">
        <w:t>ривароксабана</w:t>
      </w:r>
      <w:proofErr w:type="spellEnd"/>
      <w:r w:rsidRPr="00BD769C">
        <w:t xml:space="preserve"> в плазме крови могут быть значительно повышены (в среднем в 1,6 раза), что может привести к повышенному риску кровотечений. Необходимо с осторожностью применять </w:t>
      </w:r>
      <w:r w:rsidR="004441BF" w:rsidRPr="00BD769C">
        <w:t xml:space="preserve">препарат </w:t>
      </w:r>
      <w:proofErr w:type="spellStart"/>
      <w:r w:rsidR="00AE2B29" w:rsidRPr="00BD769C">
        <w:t>Ривамус</w:t>
      </w:r>
      <w:proofErr w:type="spellEnd"/>
      <w:r w:rsidRPr="00BD769C">
        <w:t xml:space="preserve"> при лечении </w:t>
      </w:r>
      <w:r w:rsidR="00B61650" w:rsidRPr="00BD769C">
        <w:t>пациентов</w:t>
      </w:r>
      <w:r w:rsidRPr="00BD769C">
        <w:t xml:space="preserve"> с тяжелой почечной недостаточностью с клиренсом креатинина 15-29 мл/мин. Применение </w:t>
      </w:r>
      <w:proofErr w:type="spellStart"/>
      <w:r w:rsidR="00AE2B29" w:rsidRPr="00BD769C">
        <w:t>Ривамус</w:t>
      </w:r>
      <w:proofErr w:type="spellEnd"/>
      <w:r w:rsidRPr="00BD769C">
        <w:t xml:space="preserve"> не рекомендуется у </w:t>
      </w:r>
      <w:r w:rsidR="00B04632" w:rsidRPr="00BD769C">
        <w:t>пациентов</w:t>
      </w:r>
      <w:r w:rsidRPr="00BD769C">
        <w:t xml:space="preserve"> с клиренсом креатинина &lt;15 мл/мин (см. разделы 4.2 и 5.2). </w:t>
      </w:r>
    </w:p>
    <w:p w14:paraId="53E1419F" w14:textId="77777777" w:rsidR="00A1465C" w:rsidRPr="00BD769C" w:rsidRDefault="00A1465C" w:rsidP="00A1465C">
      <w:pPr>
        <w:jc w:val="both"/>
      </w:pPr>
      <w:r w:rsidRPr="00BD769C">
        <w:t xml:space="preserve">Необходимо с осторожностью применять </w:t>
      </w:r>
      <w:r w:rsidR="004441BF" w:rsidRPr="00BD769C">
        <w:t xml:space="preserve">препарат </w:t>
      </w:r>
      <w:proofErr w:type="spellStart"/>
      <w:r w:rsidR="00AE2B29" w:rsidRPr="00BD769C">
        <w:t>Ривамус</w:t>
      </w:r>
      <w:proofErr w:type="spellEnd"/>
      <w:r w:rsidRPr="00BD769C">
        <w:t xml:space="preserve"> при лечении </w:t>
      </w:r>
      <w:r w:rsidR="00B61650" w:rsidRPr="00BD769C">
        <w:t>пациентов</w:t>
      </w:r>
      <w:r w:rsidRPr="00BD769C">
        <w:t xml:space="preserve"> с почечной недостаточностью, получающих сопутствующее лечение другими препаратами, повышающими концентрацию </w:t>
      </w:r>
      <w:proofErr w:type="spellStart"/>
      <w:r w:rsidRPr="00BD769C">
        <w:t>ривароксабана</w:t>
      </w:r>
      <w:proofErr w:type="spellEnd"/>
      <w:r w:rsidRPr="00BD769C">
        <w:t xml:space="preserve"> в</w:t>
      </w:r>
      <w:r w:rsidR="006C0E9C" w:rsidRPr="00BD769C">
        <w:t xml:space="preserve"> плазме крови (см. раздел 4.5).</w:t>
      </w:r>
    </w:p>
    <w:p w14:paraId="039F5578" w14:textId="77777777" w:rsidR="00AE2B29" w:rsidRPr="00BD769C" w:rsidRDefault="004441BF" w:rsidP="00A1465C">
      <w:pPr>
        <w:jc w:val="both"/>
      </w:pPr>
      <w:r w:rsidRPr="00BD769C">
        <w:t xml:space="preserve">Препарат </w:t>
      </w:r>
      <w:proofErr w:type="spellStart"/>
      <w:r w:rsidR="00AE2B29" w:rsidRPr="00BD769C">
        <w:t>Ривамус</w:t>
      </w:r>
      <w:proofErr w:type="spellEnd"/>
      <w:r w:rsidR="00AE2B29" w:rsidRPr="00BD769C">
        <w:t xml:space="preserve"> не рекомендуется применять детям и подросткам с умеренной или тяжелой почечной недостаточностью (скорость клубочковой фильтрации </w:t>
      </w:r>
      <w:proofErr w:type="gramStart"/>
      <w:r w:rsidR="00AE2B29" w:rsidRPr="00BD769C">
        <w:t>&lt; 50</w:t>
      </w:r>
      <w:proofErr w:type="gramEnd"/>
      <w:r w:rsidR="00AE2B29" w:rsidRPr="00BD769C">
        <w:t xml:space="preserve"> мл/мин/1,73</w:t>
      </w:r>
      <w:r w:rsidR="001F1996" w:rsidRPr="00BD769C">
        <w:t xml:space="preserve"> </w:t>
      </w:r>
      <w:r w:rsidR="00AE2B29" w:rsidRPr="00BD769C">
        <w:t>м</w:t>
      </w:r>
      <w:r w:rsidR="00AE2B29" w:rsidRPr="00BD769C">
        <w:rPr>
          <w:vertAlign w:val="superscript"/>
        </w:rPr>
        <w:t>2</w:t>
      </w:r>
      <w:r w:rsidR="00AE2B29" w:rsidRPr="00BD769C">
        <w:t>), поскольку</w:t>
      </w:r>
      <w:r w:rsidR="00883B14" w:rsidRPr="00BD769C">
        <w:t xml:space="preserve"> </w:t>
      </w:r>
      <w:r w:rsidR="00AE2B29" w:rsidRPr="00BD769C">
        <w:t>клинические данные</w:t>
      </w:r>
      <w:r w:rsidR="00883B14" w:rsidRPr="00BD769C">
        <w:t xml:space="preserve"> отсутствуют</w:t>
      </w:r>
      <w:r w:rsidR="00AE2B29" w:rsidRPr="00BD769C">
        <w:t>.</w:t>
      </w:r>
    </w:p>
    <w:p w14:paraId="129E94DE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>Взаимодействие с другими лекарственными препаратами</w:t>
      </w:r>
    </w:p>
    <w:p w14:paraId="68C1CBEF" w14:textId="77777777" w:rsidR="0017094B" w:rsidRPr="00BD769C" w:rsidRDefault="004441BF" w:rsidP="00A1465C">
      <w:pPr>
        <w:jc w:val="both"/>
      </w:pPr>
      <w:r w:rsidRPr="00BD769C">
        <w:t xml:space="preserve">Препарат </w:t>
      </w:r>
      <w:proofErr w:type="spellStart"/>
      <w:r w:rsidR="00BE6048" w:rsidRPr="00BD769C">
        <w:t>Ривамус</w:t>
      </w:r>
      <w:proofErr w:type="spellEnd"/>
      <w:r w:rsidR="00A1465C" w:rsidRPr="00BD769C">
        <w:t xml:space="preserve"> не рекомендуется </w:t>
      </w:r>
      <w:bookmarkStart w:id="9" w:name="_Hlk20129767"/>
      <w:r w:rsidR="00A1465C" w:rsidRPr="00BD769C">
        <w:t xml:space="preserve">к применению </w:t>
      </w:r>
      <w:bookmarkEnd w:id="9"/>
      <w:r w:rsidR="00A1465C" w:rsidRPr="00BD769C">
        <w:t xml:space="preserve">у пациентов, получающих системное лечение противогрибковыми препаратами </w:t>
      </w:r>
      <w:proofErr w:type="spellStart"/>
      <w:r w:rsidR="00A1465C" w:rsidRPr="00BD769C">
        <w:t>азоловой</w:t>
      </w:r>
      <w:proofErr w:type="spellEnd"/>
      <w:r w:rsidR="00A1465C" w:rsidRPr="00BD769C">
        <w:t xml:space="preserve"> группы (например, </w:t>
      </w:r>
      <w:proofErr w:type="spellStart"/>
      <w:r w:rsidR="00A1465C" w:rsidRPr="00BD769C">
        <w:t>кетоконазолом</w:t>
      </w:r>
      <w:proofErr w:type="spellEnd"/>
      <w:r w:rsidR="00A1465C" w:rsidRPr="00BD769C">
        <w:t xml:space="preserve">, </w:t>
      </w:r>
      <w:proofErr w:type="spellStart"/>
      <w:r w:rsidR="00A1465C" w:rsidRPr="00BD769C">
        <w:t>итраконазолом</w:t>
      </w:r>
      <w:proofErr w:type="spellEnd"/>
      <w:r w:rsidR="00A1465C" w:rsidRPr="00BD769C">
        <w:t xml:space="preserve">, </w:t>
      </w:r>
      <w:proofErr w:type="spellStart"/>
      <w:r w:rsidR="00A1465C" w:rsidRPr="00BD769C">
        <w:t>вориконазолом</w:t>
      </w:r>
      <w:proofErr w:type="spellEnd"/>
      <w:r w:rsidR="00A1465C" w:rsidRPr="00BD769C">
        <w:t xml:space="preserve"> и </w:t>
      </w:r>
      <w:proofErr w:type="spellStart"/>
      <w:r w:rsidR="00A1465C" w:rsidRPr="00BD769C">
        <w:t>позаконазолом</w:t>
      </w:r>
      <w:proofErr w:type="spellEnd"/>
      <w:r w:rsidR="00A1465C" w:rsidRPr="00BD769C">
        <w:t>) или ингибиторами протеазы ВИЧ (</w:t>
      </w:r>
      <w:r w:rsidR="009B4CAE" w:rsidRPr="00BD769C">
        <w:t>например,</w:t>
      </w:r>
      <w:r w:rsidR="00A1465C" w:rsidRPr="00BD769C">
        <w:t xml:space="preserve"> </w:t>
      </w:r>
      <w:proofErr w:type="spellStart"/>
      <w:r w:rsidR="00A1465C" w:rsidRPr="00BD769C">
        <w:t>ритонавиром</w:t>
      </w:r>
      <w:proofErr w:type="spellEnd"/>
      <w:r w:rsidR="00A1465C" w:rsidRPr="00BD769C">
        <w:t xml:space="preserve">). Эти лекарственные препараты являются сильными ингибиторами </w:t>
      </w:r>
      <w:r w:rsidR="00A1465C" w:rsidRPr="00BD769C">
        <w:rPr>
          <w:lang w:val="en-US"/>
        </w:rPr>
        <w:t>CYP</w:t>
      </w:r>
      <w:r w:rsidR="00A1465C" w:rsidRPr="00BD769C">
        <w:t>3</w:t>
      </w:r>
      <w:r w:rsidR="00A1465C" w:rsidRPr="00BD769C">
        <w:rPr>
          <w:lang w:val="en-US"/>
        </w:rPr>
        <w:t>A</w:t>
      </w:r>
      <w:r w:rsidR="00A1465C" w:rsidRPr="00BD769C">
        <w:t xml:space="preserve">4 и гликопротеина Р. Как следствие, эти лекарственные препараты могут повышать концентрацию </w:t>
      </w:r>
      <w:proofErr w:type="spellStart"/>
      <w:r w:rsidR="00A1465C" w:rsidRPr="00BD769C">
        <w:t>ривароксабана</w:t>
      </w:r>
      <w:proofErr w:type="spellEnd"/>
      <w:r w:rsidR="00A1465C" w:rsidRPr="00BD769C">
        <w:t xml:space="preserve"> в плазме до клинически значимого уровня (в среднем в 2,6 раза), что увеличивает риск развития </w:t>
      </w:r>
      <w:r w:rsidR="006C0E9C" w:rsidRPr="00BD769C">
        <w:t xml:space="preserve">кровотечений (см. раздел 4.5). </w:t>
      </w:r>
    </w:p>
    <w:p w14:paraId="6DB96E02" w14:textId="77777777" w:rsidR="00A1465C" w:rsidRPr="00BD769C" w:rsidRDefault="00A1465C" w:rsidP="00A1465C">
      <w:pPr>
        <w:jc w:val="both"/>
      </w:pPr>
      <w:r w:rsidRPr="00BD769C">
        <w:t xml:space="preserve">Необходимо соблюдать осторожность при назначении </w:t>
      </w:r>
      <w:r w:rsidR="004441BF" w:rsidRPr="00BD769C">
        <w:t xml:space="preserve">препарата </w:t>
      </w:r>
      <w:proofErr w:type="spellStart"/>
      <w:r w:rsidR="00BE6048" w:rsidRPr="00BD769C">
        <w:t>Ривамус</w:t>
      </w:r>
      <w:proofErr w:type="spellEnd"/>
      <w:r w:rsidRPr="00BD769C">
        <w:t xml:space="preserve"> пациентам, получающим лекарственные препараты, влияющие на гемостаз, например, нестероидные противовоспалительные средства (</w:t>
      </w:r>
      <w:r w:rsidRPr="00DD7BAA">
        <w:t>НПВ</w:t>
      </w:r>
      <w:r w:rsidR="00BF6BFD" w:rsidRPr="00DD7BAA">
        <w:t>П</w:t>
      </w:r>
      <w:r w:rsidRPr="00BD769C">
        <w:t xml:space="preserve">), ацетилсалициловую кислоту (АСК) и ингибиторы агрегации тромбоцитов </w:t>
      </w:r>
      <w:r w:rsidRPr="00BD769C">
        <w:rPr>
          <w:rFonts w:eastAsia="SimSun"/>
          <w:lang w:eastAsia="zh-CN"/>
        </w:rPr>
        <w:t>или с</w:t>
      </w:r>
      <w:r w:rsidRPr="00BD769C">
        <w:rPr>
          <w:rFonts w:eastAsia="SimSun"/>
          <w:bCs/>
          <w:lang w:eastAsia="zh-CN"/>
        </w:rPr>
        <w:t>елективные</w:t>
      </w:r>
      <w:r w:rsidRPr="00BD769C">
        <w:rPr>
          <w:rFonts w:eastAsia="SimSun"/>
          <w:lang w:eastAsia="zh-CN"/>
        </w:rPr>
        <w:t xml:space="preserve"> ингибиторы обратного </w:t>
      </w:r>
      <w:r w:rsidRPr="00BD769C">
        <w:rPr>
          <w:rFonts w:eastAsia="SimSun"/>
          <w:bCs/>
          <w:lang w:eastAsia="zh-CN"/>
        </w:rPr>
        <w:t>захвата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bCs/>
          <w:lang w:eastAsia="zh-CN"/>
        </w:rPr>
        <w:t>серотонина</w:t>
      </w:r>
      <w:r w:rsidRPr="00BD769C">
        <w:rPr>
          <w:rFonts w:eastAsia="SimSun"/>
          <w:lang w:eastAsia="zh-CN"/>
        </w:rPr>
        <w:t xml:space="preserve"> (СИОЗС) и </w:t>
      </w:r>
      <w:r w:rsidRPr="00BD769C">
        <w:rPr>
          <w:rFonts w:eastAsia="SimSun"/>
          <w:bCs/>
          <w:lang w:eastAsia="zh-CN"/>
        </w:rPr>
        <w:t>ингибиторы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bCs/>
          <w:lang w:eastAsia="zh-CN"/>
        </w:rPr>
        <w:t>обратного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bCs/>
          <w:lang w:eastAsia="zh-CN"/>
        </w:rPr>
        <w:t>захвата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bCs/>
          <w:lang w:eastAsia="zh-CN"/>
        </w:rPr>
        <w:t>серотонина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bCs/>
          <w:lang w:eastAsia="zh-CN"/>
        </w:rPr>
        <w:t>и</w:t>
      </w:r>
      <w:r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bCs/>
          <w:lang w:eastAsia="zh-CN"/>
        </w:rPr>
        <w:t xml:space="preserve">норэпинефрина (СИОЗСН). </w:t>
      </w:r>
      <w:r w:rsidRPr="00BD769C">
        <w:t>Пациентам, имеющим риск развития язвенной болезни желудочно-кишечного тракта, следует рассмотреть вопрос о проведении соответствующего профилактиче</w:t>
      </w:r>
      <w:r w:rsidR="006C0E9C" w:rsidRPr="00BD769C">
        <w:t>ского лечения (см. раздел 4.5).</w:t>
      </w:r>
    </w:p>
    <w:p w14:paraId="7DBE28ED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 xml:space="preserve">Другие факторы риска развития кровотечения </w:t>
      </w:r>
    </w:p>
    <w:p w14:paraId="03350303" w14:textId="77777777" w:rsidR="00A1465C" w:rsidRPr="00BD769C" w:rsidRDefault="00800159" w:rsidP="00A1465C">
      <w:pPr>
        <w:jc w:val="both"/>
      </w:pPr>
      <w:bookmarkStart w:id="10" w:name="_Hlk20132894"/>
      <w:r w:rsidRPr="00BD769C">
        <w:rPr>
          <w:lang w:bidi="ru-RU"/>
        </w:rPr>
        <w:t xml:space="preserve">Как и другие </w:t>
      </w:r>
      <w:proofErr w:type="spellStart"/>
      <w:r w:rsidR="00A1465C" w:rsidRPr="00BD769C">
        <w:t>антитромботические</w:t>
      </w:r>
      <w:proofErr w:type="spellEnd"/>
      <w:r w:rsidR="00A1465C" w:rsidRPr="00BD769C">
        <w:t xml:space="preserve"> препараты, </w:t>
      </w:r>
      <w:r w:rsidR="004441BF" w:rsidRPr="00BD769C">
        <w:t xml:space="preserve">препарат </w:t>
      </w:r>
      <w:proofErr w:type="spellStart"/>
      <w:r w:rsidR="008437D2" w:rsidRPr="00BD769C">
        <w:t>Ривамус</w:t>
      </w:r>
      <w:proofErr w:type="spellEnd"/>
      <w:r w:rsidRPr="00BD769C">
        <w:t xml:space="preserve"> </w:t>
      </w:r>
      <w:bookmarkEnd w:id="10"/>
      <w:r w:rsidR="00A1465C" w:rsidRPr="00BD769C">
        <w:t xml:space="preserve">не рекомендуется использовать при лечении пациентов с повышенным риском кровотечения, а именно с такими состояниями как: </w:t>
      </w:r>
    </w:p>
    <w:p w14:paraId="23C147C2" w14:textId="77777777" w:rsidR="00A1465C" w:rsidRPr="00BD769C" w:rsidRDefault="00A1465C" w:rsidP="00DF3627">
      <w:pPr>
        <w:numPr>
          <w:ilvl w:val="0"/>
          <w:numId w:val="29"/>
        </w:numPr>
        <w:jc w:val="both"/>
      </w:pPr>
      <w:proofErr w:type="spellStart"/>
      <w:r w:rsidRPr="00BD769C">
        <w:t>врожденн</w:t>
      </w:r>
      <w:proofErr w:type="spellEnd"/>
      <w:r w:rsidRPr="00BD769C">
        <w:rPr>
          <w:lang w:val="kk-KZ"/>
        </w:rPr>
        <w:t>ые</w:t>
      </w:r>
      <w:r w:rsidRPr="00BD769C">
        <w:t xml:space="preserve"> или </w:t>
      </w:r>
      <w:proofErr w:type="spellStart"/>
      <w:r w:rsidRPr="00BD769C">
        <w:t>приобретенн</w:t>
      </w:r>
      <w:proofErr w:type="spellEnd"/>
      <w:r w:rsidRPr="00BD769C">
        <w:rPr>
          <w:lang w:val="kk-KZ"/>
        </w:rPr>
        <w:t>ые</w:t>
      </w:r>
      <w:r w:rsidRPr="00BD769C">
        <w:t xml:space="preserve"> </w:t>
      </w:r>
      <w:r w:rsidRPr="00BD769C">
        <w:rPr>
          <w:lang w:val="kk-KZ"/>
        </w:rPr>
        <w:t>нарушения, связанные с кровотечениями</w:t>
      </w:r>
    </w:p>
    <w:p w14:paraId="48EAA3C3" w14:textId="77777777" w:rsidR="00A1465C" w:rsidRPr="00BD769C" w:rsidRDefault="00A1465C" w:rsidP="00A1465C">
      <w:pPr>
        <w:numPr>
          <w:ilvl w:val="0"/>
          <w:numId w:val="29"/>
        </w:numPr>
        <w:rPr>
          <w:lang w:val="en-US"/>
        </w:rPr>
      </w:pPr>
      <w:proofErr w:type="spellStart"/>
      <w:r w:rsidRPr="00BD769C">
        <w:rPr>
          <w:lang w:val="en-US"/>
        </w:rPr>
        <w:t>неконтролируемая</w:t>
      </w:r>
      <w:proofErr w:type="spellEnd"/>
      <w:r w:rsidRPr="00BD769C">
        <w:rPr>
          <w:lang w:val="en-US"/>
        </w:rPr>
        <w:t xml:space="preserve"> </w:t>
      </w:r>
      <w:proofErr w:type="spellStart"/>
      <w:r w:rsidRPr="00BD769C">
        <w:rPr>
          <w:lang w:val="en-US"/>
        </w:rPr>
        <w:t>тяжелая</w:t>
      </w:r>
      <w:proofErr w:type="spellEnd"/>
      <w:r w:rsidRPr="00BD769C">
        <w:rPr>
          <w:lang w:val="en-US"/>
        </w:rPr>
        <w:t xml:space="preserve"> </w:t>
      </w:r>
      <w:proofErr w:type="spellStart"/>
      <w:r w:rsidRPr="00BD769C">
        <w:rPr>
          <w:lang w:val="en-US"/>
        </w:rPr>
        <w:t>артериальная</w:t>
      </w:r>
      <w:proofErr w:type="spellEnd"/>
      <w:r w:rsidRPr="00BD769C">
        <w:rPr>
          <w:lang w:val="en-US"/>
        </w:rPr>
        <w:t xml:space="preserve"> </w:t>
      </w:r>
      <w:proofErr w:type="spellStart"/>
      <w:r w:rsidRPr="00DD7BAA">
        <w:rPr>
          <w:lang w:val="en-US"/>
        </w:rPr>
        <w:t>гиперт</w:t>
      </w:r>
      <w:r w:rsidR="00BF6BFD" w:rsidRPr="00DD7BAA">
        <w:t>ензия</w:t>
      </w:r>
      <w:proofErr w:type="spellEnd"/>
    </w:p>
    <w:p w14:paraId="6C9948DA" w14:textId="77777777" w:rsidR="00A1465C" w:rsidRPr="00BD769C" w:rsidRDefault="00A1465C" w:rsidP="00DF3627">
      <w:pPr>
        <w:numPr>
          <w:ilvl w:val="0"/>
          <w:numId w:val="29"/>
        </w:numPr>
        <w:jc w:val="both"/>
      </w:pPr>
      <w:r w:rsidRPr="00BD769C">
        <w:t xml:space="preserve">другие заболевания желудочно-кишечного тракта без активного изъязвления, которые могут осложняться кровотечениями (например, воспалительные заболевания кишечника, эзофагит, гастрит, </w:t>
      </w:r>
      <w:proofErr w:type="spellStart"/>
      <w:r w:rsidRPr="00BD769C">
        <w:t>гастроэзофагеальный</w:t>
      </w:r>
      <w:proofErr w:type="spellEnd"/>
      <w:r w:rsidRPr="00BD769C">
        <w:t xml:space="preserve"> рефлюкс)</w:t>
      </w:r>
    </w:p>
    <w:p w14:paraId="4F8CCB4E" w14:textId="77777777" w:rsidR="00A1465C" w:rsidRPr="00BD769C" w:rsidRDefault="00A1465C" w:rsidP="00A1465C">
      <w:pPr>
        <w:numPr>
          <w:ilvl w:val="0"/>
          <w:numId w:val="29"/>
        </w:numPr>
        <w:rPr>
          <w:lang w:val="en-US"/>
        </w:rPr>
      </w:pPr>
      <w:proofErr w:type="spellStart"/>
      <w:r w:rsidRPr="00BD769C">
        <w:rPr>
          <w:lang w:val="en-US"/>
        </w:rPr>
        <w:t>сосудистая</w:t>
      </w:r>
      <w:proofErr w:type="spellEnd"/>
      <w:r w:rsidRPr="00BD769C">
        <w:rPr>
          <w:lang w:val="en-US"/>
        </w:rPr>
        <w:t xml:space="preserve"> </w:t>
      </w:r>
      <w:proofErr w:type="spellStart"/>
      <w:r w:rsidRPr="00BD769C">
        <w:rPr>
          <w:lang w:val="en-US"/>
        </w:rPr>
        <w:t>ретинопатия</w:t>
      </w:r>
      <w:proofErr w:type="spellEnd"/>
    </w:p>
    <w:p w14:paraId="67604FC4" w14:textId="77777777" w:rsidR="00A1465C" w:rsidRPr="00BD769C" w:rsidRDefault="00A1465C" w:rsidP="006C0E9C">
      <w:pPr>
        <w:numPr>
          <w:ilvl w:val="0"/>
          <w:numId w:val="29"/>
        </w:numPr>
      </w:pPr>
      <w:proofErr w:type="spellStart"/>
      <w:r w:rsidRPr="00BD769C">
        <w:t>бронхоэктазы</w:t>
      </w:r>
      <w:proofErr w:type="spellEnd"/>
      <w:r w:rsidRPr="00BD769C">
        <w:t xml:space="preserve"> или легочное кровотечение в анамнезе</w:t>
      </w:r>
    </w:p>
    <w:p w14:paraId="74E109A3" w14:textId="77777777" w:rsidR="00472217" w:rsidRPr="00BD769C" w:rsidRDefault="00472217" w:rsidP="00472217">
      <w:pPr>
        <w:jc w:val="both"/>
        <w:rPr>
          <w:i/>
          <w:iCs/>
        </w:rPr>
      </w:pPr>
      <w:r w:rsidRPr="00BD769C">
        <w:rPr>
          <w:i/>
          <w:iCs/>
        </w:rPr>
        <w:lastRenderedPageBreak/>
        <w:t>Пациенты с новообразованиями</w:t>
      </w:r>
    </w:p>
    <w:p w14:paraId="783BA095" w14:textId="77777777" w:rsidR="00472217" w:rsidRPr="00BD769C" w:rsidRDefault="00472217" w:rsidP="00472217">
      <w:pPr>
        <w:jc w:val="both"/>
      </w:pPr>
      <w:r w:rsidRPr="00BD769C">
        <w:t xml:space="preserve">Пациенты со злокачественными новообразованиями могут подвергаться более повышенному риску кровотечения и тромбоза. Индивидуальную пользу от </w:t>
      </w:r>
      <w:proofErr w:type="spellStart"/>
      <w:r w:rsidRPr="00BD769C">
        <w:t>антиагрегантной</w:t>
      </w:r>
      <w:proofErr w:type="spellEnd"/>
      <w:r w:rsidRPr="00BD769C">
        <w:t xml:space="preserve"> терапии следует сопоставлять с риском кровотечения у пациентов с раком в активной стадии в зависимости от локализации опухоли, противоопухолевой терапии и стадии заболевания. Опухоли, расположенные в желудочно-кишечном или мочеполовом тракте подвержены повышенному риску кровотечения во время терапии </w:t>
      </w:r>
      <w:proofErr w:type="spellStart"/>
      <w:r w:rsidRPr="00BD769C">
        <w:t>ривароксабаном</w:t>
      </w:r>
      <w:proofErr w:type="spellEnd"/>
      <w:r w:rsidRPr="00BD769C">
        <w:t>.</w:t>
      </w:r>
    </w:p>
    <w:p w14:paraId="228C6366" w14:textId="77777777" w:rsidR="006C0E9C" w:rsidRPr="00BD769C" w:rsidRDefault="00472217" w:rsidP="00472217">
      <w:pPr>
        <w:jc w:val="both"/>
      </w:pPr>
      <w:r w:rsidRPr="00BD769C">
        <w:t xml:space="preserve">У пациентов со злокачественными новообразованиями с высоким риском кровотечения применение </w:t>
      </w:r>
      <w:proofErr w:type="spellStart"/>
      <w:r w:rsidRPr="00BD769C">
        <w:t>ривароксабана</w:t>
      </w:r>
      <w:proofErr w:type="spellEnd"/>
      <w:r w:rsidRPr="00BD769C">
        <w:t xml:space="preserve"> противопоказано (см. раздел 4.3).</w:t>
      </w:r>
    </w:p>
    <w:p w14:paraId="7ECE0FDA" w14:textId="77777777" w:rsidR="00A1465C" w:rsidRPr="00BD769C" w:rsidRDefault="00A1465C" w:rsidP="00A1465C">
      <w:pPr>
        <w:autoSpaceDE w:val="0"/>
        <w:autoSpaceDN w:val="0"/>
        <w:adjustRightInd w:val="0"/>
        <w:jc w:val="both"/>
        <w:rPr>
          <w:i/>
        </w:rPr>
      </w:pPr>
      <w:r w:rsidRPr="00BD769C">
        <w:rPr>
          <w:i/>
        </w:rPr>
        <w:t>Пациенты с искусственным клапаном сердца</w:t>
      </w:r>
    </w:p>
    <w:p w14:paraId="42430931" w14:textId="77777777" w:rsidR="00A1465C" w:rsidRPr="00BD769C" w:rsidRDefault="004441BF" w:rsidP="006C0E9C">
      <w:pPr>
        <w:autoSpaceDE w:val="0"/>
        <w:autoSpaceDN w:val="0"/>
        <w:adjustRightInd w:val="0"/>
        <w:jc w:val="both"/>
      </w:pPr>
      <w:r w:rsidRPr="00BD769C">
        <w:t xml:space="preserve">Препарат </w:t>
      </w:r>
      <w:proofErr w:type="spellStart"/>
      <w:r w:rsidR="008437D2" w:rsidRPr="00BD769C">
        <w:t>Ривамус</w:t>
      </w:r>
      <w:proofErr w:type="spellEnd"/>
      <w:r w:rsidR="00A1465C" w:rsidRPr="00BD769C">
        <w:t xml:space="preserve"> не следует использовать для </w:t>
      </w:r>
      <w:proofErr w:type="spellStart"/>
      <w:r w:rsidR="00A1465C" w:rsidRPr="00BD769C">
        <w:t>тромбопрофилактики</w:t>
      </w:r>
      <w:proofErr w:type="spellEnd"/>
      <w:r w:rsidR="00A1465C" w:rsidRPr="00BD769C">
        <w:t xml:space="preserve"> у пациентов, недавно перенесших </w:t>
      </w:r>
      <w:proofErr w:type="spellStart"/>
      <w:r w:rsidR="00A1465C" w:rsidRPr="00BD769C">
        <w:t>транскатетерную</w:t>
      </w:r>
      <w:proofErr w:type="spellEnd"/>
      <w:r w:rsidR="00A1465C" w:rsidRPr="00BD769C">
        <w:t xml:space="preserve"> замену аортального клапана (TAVR). Безопасность и эффективность применения </w:t>
      </w:r>
      <w:r w:rsidRPr="00BD769C">
        <w:t xml:space="preserve">препарата </w:t>
      </w:r>
      <w:proofErr w:type="spellStart"/>
      <w:r w:rsidR="008437D2" w:rsidRPr="00BD769C">
        <w:t>Ривамус</w:t>
      </w:r>
      <w:proofErr w:type="spellEnd"/>
      <w:r w:rsidR="00A1465C" w:rsidRPr="00BD769C">
        <w:t xml:space="preserve"> у пациентов с искусственным клапаном сердца не изучалась, следовательно, данные об адекватном антикоагулянтном действии </w:t>
      </w:r>
      <w:r w:rsidRPr="00BD769C">
        <w:t xml:space="preserve">препарата </w:t>
      </w:r>
      <w:proofErr w:type="spellStart"/>
      <w:r w:rsidR="008437D2" w:rsidRPr="00BD769C">
        <w:t>Ривамус</w:t>
      </w:r>
      <w:proofErr w:type="spellEnd"/>
      <w:r w:rsidR="00A1465C" w:rsidRPr="00BD769C">
        <w:t xml:space="preserve"> у такой популяции пациентов отсутствуют. Не рекомендуется лечение препарат</w:t>
      </w:r>
      <w:r w:rsidR="006C0E9C" w:rsidRPr="00BD769C">
        <w:t xml:space="preserve">ом </w:t>
      </w:r>
      <w:proofErr w:type="spellStart"/>
      <w:r w:rsidR="008437D2" w:rsidRPr="00BD769C">
        <w:t>Ривамус</w:t>
      </w:r>
      <w:proofErr w:type="spellEnd"/>
      <w:r w:rsidR="006C0E9C" w:rsidRPr="00BD769C">
        <w:t xml:space="preserve"> у таких пациентов. </w:t>
      </w:r>
    </w:p>
    <w:p w14:paraId="20C48554" w14:textId="77777777" w:rsidR="00A1465C" w:rsidRPr="00BD769C" w:rsidRDefault="00A1465C" w:rsidP="00A1465C">
      <w:pPr>
        <w:numPr>
          <w:ilvl w:val="12"/>
          <w:numId w:val="0"/>
        </w:numPr>
        <w:jc w:val="both"/>
        <w:rPr>
          <w:i/>
        </w:rPr>
      </w:pPr>
      <w:r w:rsidRPr="00BD769C">
        <w:rPr>
          <w:i/>
        </w:rPr>
        <w:t>Пациенты с ант</w:t>
      </w:r>
      <w:r w:rsidR="006C0E9C" w:rsidRPr="00BD769C">
        <w:rPr>
          <w:i/>
        </w:rPr>
        <w:t>ифосфолипидным синдромом (АФС)</w:t>
      </w:r>
    </w:p>
    <w:p w14:paraId="2E3BA9E7" w14:textId="77777777" w:rsidR="00EC3448" w:rsidRPr="00BD769C" w:rsidRDefault="00A1465C" w:rsidP="001A6B43">
      <w:pPr>
        <w:numPr>
          <w:ilvl w:val="12"/>
          <w:numId w:val="0"/>
        </w:numPr>
        <w:jc w:val="both"/>
      </w:pPr>
      <w:bookmarkStart w:id="11" w:name="_Hlk20133187"/>
      <w:r w:rsidRPr="00BD769C">
        <w:t xml:space="preserve">Пациентам, с тромбозом в анамнезе, </w:t>
      </w:r>
      <w:r w:rsidR="003E2537" w:rsidRPr="00BD769C">
        <w:t xml:space="preserve">у которых диагностирован антифосфолипидный синдром, </w:t>
      </w:r>
      <w:r w:rsidRPr="00BD769C">
        <w:t xml:space="preserve">не рекомендуется назначать пероральные антикоагулянты прямого действия, включая </w:t>
      </w:r>
      <w:proofErr w:type="spellStart"/>
      <w:r w:rsidRPr="00BD769C">
        <w:t>ривароксабан</w:t>
      </w:r>
      <w:proofErr w:type="spellEnd"/>
      <w:r w:rsidRPr="00BD769C">
        <w:t xml:space="preserve">. </w:t>
      </w:r>
      <w:r w:rsidR="001A6B43" w:rsidRPr="00BD769C">
        <w:t xml:space="preserve">Лечение пероральными антикоагулянтами прямого действия может быть связано с повышением частоты рецидивирующих тромботических событий по сравнению с терапией антагонистами витамина К, в особенности у пациентов </w:t>
      </w:r>
      <w:bookmarkStart w:id="12" w:name="_Hlk19875725"/>
      <w:r w:rsidR="001A6B43" w:rsidRPr="00BD769C">
        <w:t xml:space="preserve">с позитивностью всех трех типов антифосфолипидных антител </w:t>
      </w:r>
      <w:bookmarkEnd w:id="12"/>
      <w:r w:rsidR="001A6B43" w:rsidRPr="00BD769C">
        <w:t xml:space="preserve">(волчаночный антикоагулянт, антитела к </w:t>
      </w:r>
      <w:proofErr w:type="spellStart"/>
      <w:r w:rsidR="001A6B43" w:rsidRPr="00BD769C">
        <w:t>кардиолипину</w:t>
      </w:r>
      <w:proofErr w:type="spellEnd"/>
      <w:r w:rsidR="001A6B43" w:rsidRPr="00BD769C">
        <w:t xml:space="preserve"> и антит</w:t>
      </w:r>
      <w:r w:rsidR="006C0E9C" w:rsidRPr="00BD769C">
        <w:t>ела к бета-2-гликопротеину -1).</w:t>
      </w:r>
    </w:p>
    <w:bookmarkEnd w:id="11"/>
    <w:p w14:paraId="41F1DA36" w14:textId="77777777" w:rsidR="00375B9E" w:rsidRPr="00BD769C" w:rsidRDefault="00375B9E" w:rsidP="006C0E9C">
      <w:pPr>
        <w:jc w:val="both"/>
        <w:rPr>
          <w:i/>
        </w:rPr>
      </w:pPr>
      <w:r w:rsidRPr="00BD769C">
        <w:rPr>
          <w:i/>
        </w:rPr>
        <w:t xml:space="preserve">Пациенты с неклапанной фибрилляцией предсердий и запланированным ЧКВ со </w:t>
      </w:r>
      <w:proofErr w:type="spellStart"/>
      <w:r w:rsidRPr="00BD769C">
        <w:rPr>
          <w:i/>
        </w:rPr>
        <w:t>стентированием</w:t>
      </w:r>
      <w:proofErr w:type="spellEnd"/>
      <w:r w:rsidRPr="00BD769C">
        <w:rPr>
          <w:i/>
        </w:rPr>
        <w:t xml:space="preserve"> </w:t>
      </w:r>
    </w:p>
    <w:p w14:paraId="764D148B" w14:textId="77777777" w:rsidR="00DF3627" w:rsidRPr="00BD769C" w:rsidRDefault="00375B9E" w:rsidP="006C0E9C">
      <w:pPr>
        <w:jc w:val="both"/>
      </w:pPr>
      <w:r w:rsidRPr="00BD769C">
        <w:t xml:space="preserve">Доступны клинические данные интервенционного исследования, основной целью которого является оценка безопасности у пациентов с неклапанной фибрилляцией предсердий и запланированным ЧКВ со </w:t>
      </w:r>
      <w:proofErr w:type="spellStart"/>
      <w:r w:rsidRPr="00BD769C">
        <w:t>стентированием</w:t>
      </w:r>
      <w:proofErr w:type="spellEnd"/>
      <w:r w:rsidRPr="00BD769C">
        <w:t xml:space="preserve">. Данные об эффективности у данной популяции ограничены (см. </w:t>
      </w:r>
      <w:r w:rsidR="00EC3448" w:rsidRPr="00BD769C">
        <w:t>р</w:t>
      </w:r>
      <w:r w:rsidRPr="00BD769C">
        <w:t>азделы 4.2 и 5.1). Данные для таких пациентов с историей инсульта/транзиторной</w:t>
      </w:r>
      <w:r w:rsidR="006C0E9C" w:rsidRPr="00BD769C">
        <w:t xml:space="preserve"> ишемической атаки не доступны.</w:t>
      </w:r>
    </w:p>
    <w:p w14:paraId="061A0AEA" w14:textId="77777777" w:rsidR="00DF3627" w:rsidRPr="00BD769C" w:rsidRDefault="00DF3627" w:rsidP="00DF3627">
      <w:pPr>
        <w:autoSpaceDE w:val="0"/>
        <w:autoSpaceDN w:val="0"/>
        <w:adjustRightInd w:val="0"/>
        <w:jc w:val="both"/>
        <w:rPr>
          <w:i/>
        </w:rPr>
      </w:pPr>
      <w:proofErr w:type="spellStart"/>
      <w:r w:rsidRPr="00BD769C">
        <w:rPr>
          <w:i/>
        </w:rPr>
        <w:t>Гемодинамически</w:t>
      </w:r>
      <w:proofErr w:type="spellEnd"/>
      <w:r w:rsidRPr="00BD769C">
        <w:rPr>
          <w:i/>
        </w:rPr>
        <w:t xml:space="preserve"> нестабильные пациенты с ТЭЛА, нуждающиеся в </w:t>
      </w:r>
      <w:proofErr w:type="spellStart"/>
      <w:r w:rsidRPr="00BD769C">
        <w:rPr>
          <w:i/>
        </w:rPr>
        <w:t>тромболизисе</w:t>
      </w:r>
      <w:proofErr w:type="spellEnd"/>
      <w:r w:rsidRPr="00BD769C">
        <w:rPr>
          <w:i/>
        </w:rPr>
        <w:t xml:space="preserve"> или легочной </w:t>
      </w:r>
      <w:proofErr w:type="spellStart"/>
      <w:r w:rsidRPr="00BD769C">
        <w:rPr>
          <w:i/>
        </w:rPr>
        <w:t>эмболэктомии</w:t>
      </w:r>
      <w:proofErr w:type="spellEnd"/>
    </w:p>
    <w:p w14:paraId="30217492" w14:textId="77777777" w:rsidR="00A1465C" w:rsidRPr="00BD769C" w:rsidRDefault="004441BF" w:rsidP="006C0E9C">
      <w:pPr>
        <w:jc w:val="both"/>
      </w:pPr>
      <w:r w:rsidRPr="00BD769C">
        <w:t xml:space="preserve">Препарат </w:t>
      </w:r>
      <w:r w:rsidR="00DE160B" w:rsidRPr="00BD769C">
        <w:rPr>
          <w:lang w:val="kk-KZ"/>
        </w:rPr>
        <w:t>Ривамус</w:t>
      </w:r>
      <w:r w:rsidR="00DF3627" w:rsidRPr="00BD769C">
        <w:t xml:space="preserve"> не рекомендуется применять в качестве альтернативы </w:t>
      </w:r>
      <w:proofErr w:type="spellStart"/>
      <w:r w:rsidR="00DF3627" w:rsidRPr="00BD769C">
        <w:t>нефракционированного</w:t>
      </w:r>
      <w:proofErr w:type="spellEnd"/>
      <w:r w:rsidR="00DF3627" w:rsidRPr="00BD769C">
        <w:t xml:space="preserve"> гепарина у пациентов с ТЭЛА и нестабильностью гемодинамики или у которых возможно проведение </w:t>
      </w:r>
      <w:proofErr w:type="spellStart"/>
      <w:proofErr w:type="gramStart"/>
      <w:r w:rsidR="00DF3627" w:rsidRPr="00BD769C">
        <w:t>тромболизиса</w:t>
      </w:r>
      <w:proofErr w:type="spellEnd"/>
      <w:r w:rsidR="00DF3627" w:rsidRPr="00BD769C">
        <w:t xml:space="preserve">  или</w:t>
      </w:r>
      <w:proofErr w:type="gramEnd"/>
      <w:r w:rsidR="00DF3627" w:rsidRPr="00BD769C">
        <w:t xml:space="preserve"> легочной </w:t>
      </w:r>
      <w:proofErr w:type="spellStart"/>
      <w:r w:rsidR="00DF3627" w:rsidRPr="00BD769C">
        <w:t>эмболэктомии</w:t>
      </w:r>
      <w:proofErr w:type="spellEnd"/>
      <w:r w:rsidR="00DF3627" w:rsidRPr="00BD769C">
        <w:t xml:space="preserve">, поскольку  безопасность и эффективность </w:t>
      </w:r>
      <w:proofErr w:type="spellStart"/>
      <w:r w:rsidR="00DE160B" w:rsidRPr="00BD769C">
        <w:t>ривароксабана</w:t>
      </w:r>
      <w:proofErr w:type="spellEnd"/>
      <w:r w:rsidR="00DF3627" w:rsidRPr="00BD769C">
        <w:t xml:space="preserve"> при данных клинических</w:t>
      </w:r>
      <w:r w:rsidR="006C0E9C" w:rsidRPr="00BD769C">
        <w:t xml:space="preserve"> ситуациях не была установлена.</w:t>
      </w:r>
    </w:p>
    <w:p w14:paraId="0E81DC69" w14:textId="77777777" w:rsidR="00A1465C" w:rsidRPr="00BD769C" w:rsidRDefault="00A1465C" w:rsidP="00A1465C">
      <w:pPr>
        <w:rPr>
          <w:i/>
        </w:rPr>
      </w:pPr>
      <w:proofErr w:type="spellStart"/>
      <w:r w:rsidRPr="00BD769C">
        <w:rPr>
          <w:i/>
        </w:rPr>
        <w:t>Нейроаксиальная</w:t>
      </w:r>
      <w:proofErr w:type="spellEnd"/>
      <w:r w:rsidRPr="00BD769C">
        <w:rPr>
          <w:i/>
        </w:rPr>
        <w:t xml:space="preserve"> (эпидуральная/спинальная) анестезия</w:t>
      </w:r>
    </w:p>
    <w:p w14:paraId="26F153AE" w14:textId="77777777" w:rsidR="008D03BC" w:rsidRPr="00BD769C" w:rsidRDefault="00A1465C" w:rsidP="00A1465C">
      <w:pPr>
        <w:jc w:val="both"/>
      </w:pPr>
      <w:r w:rsidRPr="00BD769C">
        <w:t xml:space="preserve">При проведении </w:t>
      </w:r>
      <w:proofErr w:type="spellStart"/>
      <w:r w:rsidRPr="00BD769C">
        <w:t>нейроаксиальной</w:t>
      </w:r>
      <w:proofErr w:type="spellEnd"/>
      <w:r w:rsidRPr="00BD769C">
        <w:t xml:space="preserve"> (спинальной</w:t>
      </w:r>
      <w:r w:rsidRPr="00BD769C">
        <w:rPr>
          <w:lang w:val="kk-KZ"/>
        </w:rPr>
        <w:t>/</w:t>
      </w:r>
      <w:r w:rsidRPr="00BD769C">
        <w:t>эпидуральной</w:t>
      </w:r>
      <w:r w:rsidRPr="00BD769C">
        <w:rPr>
          <w:lang w:val="kk-KZ"/>
        </w:rPr>
        <w:t xml:space="preserve">) </w:t>
      </w:r>
      <w:r w:rsidRPr="00BD769C">
        <w:t>анестезии или спинальной</w:t>
      </w:r>
      <w:r w:rsidRPr="00BD769C">
        <w:rPr>
          <w:lang w:val="kk-KZ"/>
        </w:rPr>
        <w:t>/</w:t>
      </w:r>
      <w:r w:rsidRPr="00BD769C">
        <w:t>эпидуральной</w:t>
      </w:r>
      <w:r w:rsidRPr="00BD769C">
        <w:rPr>
          <w:lang w:val="kk-KZ"/>
        </w:rPr>
        <w:t xml:space="preserve"> </w:t>
      </w:r>
      <w:r w:rsidRPr="00BD769C">
        <w:t xml:space="preserve">пункции, пациенты, принимающие </w:t>
      </w:r>
      <w:proofErr w:type="spellStart"/>
      <w:r w:rsidRPr="00BD769C">
        <w:t>антитромботические</w:t>
      </w:r>
      <w:proofErr w:type="spellEnd"/>
      <w:r w:rsidRPr="00BD769C">
        <w:t xml:space="preserve"> средства для профилактики тромбоэмболических осложнений, подвергаются риску развития эпидуральной или спинальной гематомы, которая может вызвать длительный или стойкий паралич.</w:t>
      </w:r>
      <w:r w:rsidR="008A30FC" w:rsidRPr="00BD769C">
        <w:t xml:space="preserve"> </w:t>
      </w:r>
      <w:r w:rsidRPr="00BD769C">
        <w:t xml:space="preserve">Риск развития таких явлений повышается еще больше при использовании постоянных эпидуральных катетеров или при совместном приеме препаратов, влияющих на гемостаз. Риск может так же повышаться после травматичной или </w:t>
      </w:r>
      <w:r w:rsidRPr="00BD769C">
        <w:rPr>
          <w:lang w:val="kk-KZ"/>
        </w:rPr>
        <w:t>повторной</w:t>
      </w:r>
      <w:r w:rsidRPr="00BD769C">
        <w:t xml:space="preserve"> эпидуральной или спинальной пункции.</w:t>
      </w:r>
      <w:r w:rsidR="008A30FC" w:rsidRPr="00BD769C">
        <w:t xml:space="preserve"> </w:t>
      </w:r>
      <w:r w:rsidR="008D03BC" w:rsidRPr="00BD769C">
        <w:t xml:space="preserve">Пациентов следует часто контролировать для выявления признаков или симптомов неврологических нарушений (например, </w:t>
      </w:r>
      <w:r w:rsidR="00375B9E" w:rsidRPr="00BD769C">
        <w:t>онемение или</w:t>
      </w:r>
      <w:r w:rsidR="008D03BC" w:rsidRPr="00BD769C">
        <w:t xml:space="preserve"> слабость в ногах, дисфункция толстого кишечника или мочевого пузыря). При </w:t>
      </w:r>
      <w:r w:rsidR="00375B9E" w:rsidRPr="00BD769C">
        <w:t>обнаружении неврологических</w:t>
      </w:r>
      <w:r w:rsidR="008D03BC" w:rsidRPr="00BD769C">
        <w:t xml:space="preserve"> отклонений необходимо провести </w:t>
      </w:r>
      <w:r w:rsidR="000861C2" w:rsidRPr="00BD769C">
        <w:t>срочную диагностику</w:t>
      </w:r>
      <w:r w:rsidR="008D03BC" w:rsidRPr="00BD769C">
        <w:t xml:space="preserve"> и лечение пациента. Врач должен учитывать потенциальную </w:t>
      </w:r>
      <w:r w:rsidR="008D03BC" w:rsidRPr="00BD769C">
        <w:lastRenderedPageBreak/>
        <w:t xml:space="preserve">пользу по отношению к риску, прежде чем проводить </w:t>
      </w:r>
      <w:proofErr w:type="spellStart"/>
      <w:r w:rsidR="008D03BC" w:rsidRPr="00BD769C">
        <w:t>нейроаксиальное</w:t>
      </w:r>
      <w:proofErr w:type="spellEnd"/>
      <w:r w:rsidR="008D03BC" w:rsidRPr="00BD769C">
        <w:t xml:space="preserve"> вмешательство у пациентов, получающих антикоагулянты или пациентов, которым предстоит антикоагулянтная терапия для </w:t>
      </w:r>
      <w:proofErr w:type="spellStart"/>
      <w:r w:rsidR="008D03BC" w:rsidRPr="00BD769C">
        <w:t>тромбопрофилактики</w:t>
      </w:r>
      <w:proofErr w:type="spellEnd"/>
      <w:r w:rsidR="008D03BC" w:rsidRPr="00BD769C">
        <w:t xml:space="preserve">. </w:t>
      </w:r>
      <w:r w:rsidR="00306A7D" w:rsidRPr="00BD769C">
        <w:rPr>
          <w:rFonts w:eastAsia="SimSun"/>
          <w:lang w:eastAsia="zh-CN"/>
        </w:rPr>
        <w:t xml:space="preserve">Клинический опыт применения </w:t>
      </w:r>
      <w:proofErr w:type="spellStart"/>
      <w:r w:rsidR="00306A7D" w:rsidRPr="00BD769C">
        <w:rPr>
          <w:rFonts w:eastAsia="SimSun"/>
          <w:lang w:eastAsia="zh-CN"/>
        </w:rPr>
        <w:t>ривароксабана</w:t>
      </w:r>
      <w:proofErr w:type="spellEnd"/>
      <w:r w:rsidR="00306A7D" w:rsidRPr="00BD769C">
        <w:rPr>
          <w:rFonts w:eastAsia="SimSun"/>
          <w:lang w:eastAsia="zh-CN"/>
        </w:rPr>
        <w:t xml:space="preserve"> </w:t>
      </w:r>
      <w:r w:rsidR="00AD49E0" w:rsidRPr="00BD769C">
        <w:rPr>
          <w:rFonts w:eastAsia="SimSun"/>
          <w:lang w:eastAsia="zh-CN"/>
        </w:rPr>
        <w:t>15 мг</w:t>
      </w:r>
      <w:r w:rsidR="00306A7D" w:rsidRPr="00BD769C">
        <w:rPr>
          <w:rFonts w:eastAsia="SimSun"/>
          <w:lang w:eastAsia="zh-CN"/>
        </w:rPr>
        <w:t xml:space="preserve"> в таких ситуациях отсутствует.</w:t>
      </w:r>
    </w:p>
    <w:p w14:paraId="13240225" w14:textId="77777777" w:rsidR="00FF10D8" w:rsidRPr="00BD769C" w:rsidRDefault="00A1465C" w:rsidP="0022127A">
      <w:pPr>
        <w:pStyle w:val="a4"/>
        <w:tabs>
          <w:tab w:val="left" w:pos="1708"/>
          <w:tab w:val="left" w:pos="3426"/>
          <w:tab w:val="left" w:pos="3776"/>
          <w:tab w:val="left" w:pos="6703"/>
          <w:tab w:val="left" w:pos="7933"/>
          <w:tab w:val="left" w:pos="8532"/>
        </w:tabs>
        <w:ind w:right="101"/>
        <w:rPr>
          <w:color w:val="auto"/>
          <w:spacing w:val="105"/>
          <w:sz w:val="24"/>
        </w:rPr>
      </w:pPr>
      <w:r w:rsidRPr="00BD769C">
        <w:rPr>
          <w:rFonts w:eastAsia="SimSun"/>
          <w:color w:val="auto"/>
          <w:sz w:val="24"/>
          <w:lang w:eastAsia="zh-CN"/>
        </w:rPr>
        <w:t xml:space="preserve">С целью снижения потенциального риска кровотечения, ассоциированного с проведением эпидуральной/спинальной анестезии и или спинальной пункции на фоне одновременного применения </w:t>
      </w:r>
      <w:proofErr w:type="spellStart"/>
      <w:r w:rsidRPr="00BD769C">
        <w:rPr>
          <w:rFonts w:eastAsia="SimSun"/>
          <w:color w:val="auto"/>
          <w:sz w:val="24"/>
          <w:lang w:eastAsia="zh-CN"/>
        </w:rPr>
        <w:t>ривароксабана</w:t>
      </w:r>
      <w:proofErr w:type="spellEnd"/>
      <w:r w:rsidRPr="00BD769C">
        <w:rPr>
          <w:rFonts w:eastAsia="SimSun"/>
          <w:color w:val="auto"/>
          <w:sz w:val="24"/>
          <w:lang w:eastAsia="zh-CN"/>
        </w:rPr>
        <w:t xml:space="preserve">, следует учитывать фармакокинетический профиль </w:t>
      </w:r>
      <w:proofErr w:type="spellStart"/>
      <w:r w:rsidRPr="00BD769C">
        <w:rPr>
          <w:rFonts w:eastAsia="SimSun"/>
          <w:color w:val="auto"/>
          <w:sz w:val="24"/>
          <w:lang w:eastAsia="zh-CN"/>
        </w:rPr>
        <w:t>ривароксабана</w:t>
      </w:r>
      <w:proofErr w:type="spellEnd"/>
      <w:r w:rsidRPr="00BD769C">
        <w:rPr>
          <w:rFonts w:eastAsia="SimSun"/>
          <w:color w:val="auto"/>
          <w:sz w:val="24"/>
          <w:lang w:eastAsia="zh-CN"/>
        </w:rPr>
        <w:t xml:space="preserve">. Установку или удаление эпидурального катетера или </w:t>
      </w:r>
      <w:proofErr w:type="spellStart"/>
      <w:r w:rsidRPr="00BD769C">
        <w:rPr>
          <w:rFonts w:eastAsia="SimSun"/>
          <w:color w:val="auto"/>
          <w:sz w:val="24"/>
          <w:lang w:eastAsia="zh-CN"/>
        </w:rPr>
        <w:t>люмбальную</w:t>
      </w:r>
      <w:proofErr w:type="spellEnd"/>
      <w:r w:rsidRPr="00BD769C">
        <w:rPr>
          <w:rFonts w:eastAsia="SimSun"/>
          <w:color w:val="auto"/>
          <w:sz w:val="24"/>
          <w:lang w:eastAsia="zh-CN"/>
        </w:rPr>
        <w:t xml:space="preserve"> пункцию лучше проводить тогда, когда антикоагулянтный эффект </w:t>
      </w:r>
      <w:proofErr w:type="spellStart"/>
      <w:r w:rsidRPr="00BD769C">
        <w:rPr>
          <w:rFonts w:eastAsia="SimSun"/>
          <w:color w:val="auto"/>
          <w:sz w:val="24"/>
          <w:lang w:eastAsia="zh-CN"/>
        </w:rPr>
        <w:t>ривароксабана</w:t>
      </w:r>
      <w:proofErr w:type="spellEnd"/>
      <w:r w:rsidRPr="00BD769C">
        <w:rPr>
          <w:rFonts w:eastAsia="SimSun"/>
          <w:color w:val="auto"/>
          <w:sz w:val="24"/>
          <w:lang w:eastAsia="zh-CN"/>
        </w:rPr>
        <w:t xml:space="preserve"> оценивается как слабый</w:t>
      </w:r>
      <w:r w:rsidR="0022127A" w:rsidRPr="00BD769C">
        <w:rPr>
          <w:rFonts w:eastAsia="SimSun"/>
          <w:color w:val="auto"/>
          <w:sz w:val="24"/>
          <w:lang w:eastAsia="zh-CN"/>
        </w:rPr>
        <w:t xml:space="preserve">. </w:t>
      </w:r>
      <w:r w:rsidR="0022127A" w:rsidRPr="00BD769C">
        <w:rPr>
          <w:color w:val="auto"/>
          <w:sz w:val="24"/>
        </w:rPr>
        <w:t>Однако</w:t>
      </w:r>
      <w:r w:rsidR="0022127A" w:rsidRPr="00BD769C">
        <w:rPr>
          <w:color w:val="auto"/>
          <w:spacing w:val="11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точное</w:t>
      </w:r>
      <w:r w:rsidR="0022127A" w:rsidRPr="00BD769C">
        <w:rPr>
          <w:color w:val="auto"/>
          <w:spacing w:val="10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время</w:t>
      </w:r>
      <w:r w:rsidR="0022127A" w:rsidRPr="00BD769C">
        <w:rPr>
          <w:color w:val="auto"/>
          <w:spacing w:val="13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достижения</w:t>
      </w:r>
      <w:r w:rsidR="0022127A" w:rsidRPr="00BD769C">
        <w:rPr>
          <w:color w:val="auto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достаточно</w:t>
      </w:r>
      <w:r w:rsidR="0022127A" w:rsidRPr="00BD769C">
        <w:rPr>
          <w:color w:val="auto"/>
          <w:spacing w:val="-3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слабого</w:t>
      </w:r>
      <w:r w:rsidR="0022127A" w:rsidRPr="00BD769C">
        <w:rPr>
          <w:color w:val="auto"/>
          <w:spacing w:val="2"/>
          <w:sz w:val="24"/>
        </w:rPr>
        <w:t xml:space="preserve"> </w:t>
      </w:r>
      <w:proofErr w:type="spellStart"/>
      <w:r w:rsidR="0022127A" w:rsidRPr="00BD769C">
        <w:rPr>
          <w:color w:val="auto"/>
          <w:spacing w:val="-1"/>
          <w:sz w:val="24"/>
        </w:rPr>
        <w:t>антикоагулятного</w:t>
      </w:r>
      <w:proofErr w:type="spellEnd"/>
      <w:r w:rsidR="0022127A" w:rsidRPr="00BD769C">
        <w:rPr>
          <w:color w:val="auto"/>
          <w:sz w:val="24"/>
        </w:rPr>
        <w:t xml:space="preserve"> эффекта</w:t>
      </w:r>
      <w:r w:rsidR="0022127A" w:rsidRPr="00BD769C">
        <w:rPr>
          <w:color w:val="auto"/>
          <w:spacing w:val="1"/>
          <w:sz w:val="24"/>
        </w:rPr>
        <w:t xml:space="preserve"> </w:t>
      </w:r>
      <w:r w:rsidR="0022127A" w:rsidRPr="00BD769C">
        <w:rPr>
          <w:color w:val="auto"/>
          <w:sz w:val="24"/>
        </w:rPr>
        <w:t>у</w:t>
      </w:r>
      <w:r w:rsidR="0022127A" w:rsidRPr="00BD769C">
        <w:rPr>
          <w:color w:val="auto"/>
          <w:spacing w:val="-5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каждого</w:t>
      </w:r>
      <w:r w:rsidR="0022127A" w:rsidRPr="00BD769C">
        <w:rPr>
          <w:color w:val="auto"/>
          <w:spacing w:val="2"/>
          <w:sz w:val="24"/>
        </w:rPr>
        <w:t xml:space="preserve"> </w:t>
      </w:r>
      <w:r w:rsidR="0022127A" w:rsidRPr="00BD769C">
        <w:rPr>
          <w:color w:val="auto"/>
          <w:spacing w:val="-1"/>
          <w:sz w:val="24"/>
        </w:rPr>
        <w:t>пациента неизвестно.</w:t>
      </w:r>
      <w:r w:rsidR="0022127A" w:rsidRPr="00BD769C">
        <w:rPr>
          <w:color w:val="auto"/>
          <w:spacing w:val="105"/>
          <w:sz w:val="24"/>
        </w:rPr>
        <w:t xml:space="preserve"> </w:t>
      </w:r>
    </w:p>
    <w:p w14:paraId="6773074D" w14:textId="77777777" w:rsidR="0022127A" w:rsidRPr="00BD769C" w:rsidRDefault="0022127A" w:rsidP="0022127A">
      <w:pPr>
        <w:pStyle w:val="a4"/>
        <w:tabs>
          <w:tab w:val="left" w:pos="1708"/>
          <w:tab w:val="left" w:pos="3426"/>
          <w:tab w:val="left" w:pos="3776"/>
          <w:tab w:val="left" w:pos="6703"/>
          <w:tab w:val="left" w:pos="7933"/>
          <w:tab w:val="left" w:pos="8532"/>
        </w:tabs>
        <w:ind w:right="101"/>
        <w:rPr>
          <w:color w:val="auto"/>
          <w:sz w:val="24"/>
        </w:rPr>
      </w:pPr>
      <w:r w:rsidRPr="00BD769C">
        <w:rPr>
          <w:color w:val="auto"/>
          <w:spacing w:val="-1"/>
          <w:sz w:val="24"/>
        </w:rPr>
        <w:t>Удаление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эпидурального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катетера</w:t>
      </w:r>
      <w:r w:rsidRPr="00BD769C">
        <w:rPr>
          <w:color w:val="auto"/>
          <w:sz w:val="24"/>
        </w:rPr>
        <w:t xml:space="preserve"> с </w:t>
      </w:r>
      <w:r w:rsidRPr="00BD769C">
        <w:rPr>
          <w:color w:val="auto"/>
          <w:spacing w:val="-2"/>
          <w:sz w:val="24"/>
        </w:rPr>
        <w:t>учетом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общих</w:t>
      </w:r>
      <w:r w:rsidRPr="00BD769C">
        <w:rPr>
          <w:color w:val="auto"/>
          <w:sz w:val="24"/>
        </w:rPr>
        <w:t xml:space="preserve"> </w:t>
      </w:r>
      <w:r w:rsidR="003954A5" w:rsidRPr="00BD769C">
        <w:rPr>
          <w:color w:val="auto"/>
          <w:spacing w:val="-1"/>
          <w:sz w:val="24"/>
        </w:rPr>
        <w:t>фармакокинетических</w:t>
      </w:r>
      <w:r w:rsidR="003954A5" w:rsidRPr="00BD769C">
        <w:rPr>
          <w:color w:val="auto"/>
          <w:sz w:val="24"/>
        </w:rPr>
        <w:t xml:space="preserve"> </w:t>
      </w:r>
      <w:r w:rsidR="003954A5" w:rsidRPr="00BD769C">
        <w:rPr>
          <w:color w:val="auto"/>
          <w:spacing w:val="21"/>
          <w:sz w:val="24"/>
        </w:rPr>
        <w:t>характеристик</w:t>
      </w:r>
      <w:r w:rsidRPr="00BD769C">
        <w:rPr>
          <w:color w:val="auto"/>
          <w:spacing w:val="89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препарата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осуществляется</w:t>
      </w:r>
      <w:r w:rsidRPr="00BD769C">
        <w:rPr>
          <w:color w:val="auto"/>
          <w:sz w:val="24"/>
        </w:rPr>
        <w:t xml:space="preserve"> по </w:t>
      </w:r>
      <w:r w:rsidRPr="00BD769C">
        <w:rPr>
          <w:color w:val="auto"/>
          <w:spacing w:val="-1"/>
          <w:sz w:val="24"/>
        </w:rPr>
        <w:t>достижению</w:t>
      </w:r>
      <w:r w:rsidRPr="00BD769C">
        <w:rPr>
          <w:color w:val="auto"/>
          <w:sz w:val="24"/>
        </w:rPr>
        <w:t xml:space="preserve"> не </w:t>
      </w:r>
      <w:r w:rsidRPr="00BD769C">
        <w:rPr>
          <w:color w:val="auto"/>
          <w:spacing w:val="-1"/>
          <w:sz w:val="24"/>
        </w:rPr>
        <w:t>менее</w:t>
      </w:r>
      <w:r w:rsidRPr="00BD769C">
        <w:rPr>
          <w:color w:val="auto"/>
          <w:spacing w:val="37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двух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периодов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полувыведения,</w:t>
      </w:r>
      <w:r w:rsidRPr="00BD769C">
        <w:rPr>
          <w:color w:val="auto"/>
          <w:sz w:val="24"/>
        </w:rPr>
        <w:t xml:space="preserve"> то есть</w:t>
      </w:r>
      <w:r w:rsidRPr="00BD769C">
        <w:rPr>
          <w:color w:val="auto"/>
          <w:spacing w:val="-1"/>
          <w:sz w:val="24"/>
        </w:rPr>
        <w:t>,</w:t>
      </w:r>
      <w:r w:rsidRPr="00BD769C">
        <w:rPr>
          <w:color w:val="auto"/>
          <w:spacing w:val="44"/>
          <w:sz w:val="24"/>
        </w:rPr>
        <w:t xml:space="preserve"> </w:t>
      </w:r>
      <w:r w:rsidRPr="00BD769C">
        <w:rPr>
          <w:color w:val="auto"/>
          <w:sz w:val="24"/>
        </w:rPr>
        <w:t>не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ранее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чем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через</w:t>
      </w:r>
      <w:r w:rsidRPr="00BD769C">
        <w:rPr>
          <w:color w:val="auto"/>
          <w:spacing w:val="43"/>
          <w:sz w:val="24"/>
        </w:rPr>
        <w:t xml:space="preserve"> </w:t>
      </w:r>
      <w:r w:rsidRPr="00BD769C">
        <w:rPr>
          <w:color w:val="auto"/>
          <w:sz w:val="24"/>
        </w:rPr>
        <w:t>18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часов</w:t>
      </w:r>
      <w:r w:rsidRPr="00BD769C">
        <w:rPr>
          <w:color w:val="auto"/>
          <w:spacing w:val="50"/>
          <w:sz w:val="24"/>
        </w:rPr>
        <w:t xml:space="preserve"> </w:t>
      </w:r>
      <w:r w:rsidRPr="00BD769C">
        <w:rPr>
          <w:color w:val="auto"/>
          <w:sz w:val="24"/>
        </w:rPr>
        <w:t>у</w:t>
      </w:r>
      <w:r w:rsidRPr="00BD769C">
        <w:rPr>
          <w:color w:val="auto"/>
          <w:spacing w:val="38"/>
          <w:sz w:val="24"/>
        </w:rPr>
        <w:t xml:space="preserve"> </w:t>
      </w:r>
      <w:r w:rsidRPr="00BD769C">
        <w:rPr>
          <w:color w:val="auto"/>
          <w:sz w:val="24"/>
        </w:rPr>
        <w:t>молодых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пациентов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z w:val="24"/>
        </w:rPr>
        <w:t>и</w:t>
      </w:r>
      <w:r w:rsidRPr="00BD769C">
        <w:rPr>
          <w:color w:val="auto"/>
          <w:spacing w:val="46"/>
          <w:sz w:val="24"/>
        </w:rPr>
        <w:t xml:space="preserve"> </w:t>
      </w:r>
      <w:r w:rsidRPr="00BD769C">
        <w:rPr>
          <w:color w:val="auto"/>
          <w:sz w:val="24"/>
        </w:rPr>
        <w:t>26</w:t>
      </w:r>
      <w:r w:rsidRPr="00BD769C">
        <w:rPr>
          <w:color w:val="auto"/>
          <w:spacing w:val="40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часов</w:t>
      </w:r>
      <w:r w:rsidRPr="00BD769C">
        <w:rPr>
          <w:color w:val="auto"/>
          <w:spacing w:val="47"/>
          <w:sz w:val="24"/>
        </w:rPr>
        <w:t xml:space="preserve"> </w:t>
      </w:r>
      <w:r w:rsidRPr="00BD769C">
        <w:rPr>
          <w:color w:val="auto"/>
          <w:sz w:val="24"/>
        </w:rPr>
        <w:t>у</w:t>
      </w:r>
      <w:r w:rsidRPr="00BD769C">
        <w:rPr>
          <w:color w:val="auto"/>
          <w:spacing w:val="38"/>
          <w:sz w:val="24"/>
        </w:rPr>
        <w:t xml:space="preserve"> </w:t>
      </w:r>
      <w:r w:rsidRPr="00BD769C">
        <w:rPr>
          <w:color w:val="auto"/>
          <w:sz w:val="24"/>
        </w:rPr>
        <w:t>пожилых</w:t>
      </w:r>
      <w:r w:rsidRPr="00BD769C">
        <w:rPr>
          <w:color w:val="auto"/>
          <w:spacing w:val="42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пациентов</w:t>
      </w:r>
      <w:r w:rsidRPr="00BD769C">
        <w:rPr>
          <w:color w:val="auto"/>
          <w:spacing w:val="49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после последнего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pacing w:val="-1"/>
          <w:sz w:val="24"/>
        </w:rPr>
        <w:t>приема</w:t>
      </w:r>
      <w:r w:rsidR="00DE160B" w:rsidRPr="00BD769C">
        <w:rPr>
          <w:color w:val="auto"/>
          <w:spacing w:val="-1"/>
          <w:sz w:val="24"/>
        </w:rPr>
        <w:t xml:space="preserve"> </w:t>
      </w:r>
      <w:r w:rsidR="004441BF" w:rsidRPr="00BD769C">
        <w:rPr>
          <w:sz w:val="24"/>
          <w:szCs w:val="32"/>
        </w:rPr>
        <w:t xml:space="preserve">препарата </w:t>
      </w:r>
      <w:proofErr w:type="spellStart"/>
      <w:r w:rsidR="00DE160B" w:rsidRPr="00BD769C">
        <w:rPr>
          <w:color w:val="auto"/>
          <w:spacing w:val="-1"/>
          <w:sz w:val="24"/>
        </w:rPr>
        <w:t>Ривамус</w:t>
      </w:r>
      <w:proofErr w:type="spellEnd"/>
      <w:r w:rsidRPr="00BD769C">
        <w:rPr>
          <w:rFonts w:eastAsia="SimSun"/>
          <w:color w:val="auto"/>
          <w:sz w:val="24"/>
          <w:lang w:eastAsia="zh-CN"/>
        </w:rPr>
        <w:t xml:space="preserve"> (см. раздел 5.2).</w:t>
      </w:r>
    </w:p>
    <w:p w14:paraId="42EC0836" w14:textId="77777777" w:rsidR="0022127A" w:rsidRPr="00BD769C" w:rsidRDefault="004441BF" w:rsidP="0022127A">
      <w:pPr>
        <w:jc w:val="both"/>
        <w:rPr>
          <w:spacing w:val="-1"/>
        </w:rPr>
      </w:pPr>
      <w:r w:rsidRPr="00BD769C">
        <w:t xml:space="preserve">Препарат </w:t>
      </w:r>
      <w:proofErr w:type="spellStart"/>
      <w:r w:rsidR="00DE160B" w:rsidRPr="00BD769C">
        <w:rPr>
          <w:spacing w:val="-1"/>
        </w:rPr>
        <w:t>Ривамус</w:t>
      </w:r>
      <w:proofErr w:type="spellEnd"/>
      <w:r w:rsidR="0022127A" w:rsidRPr="00BD769C">
        <w:rPr>
          <w:spacing w:val="20"/>
          <w:position w:val="9"/>
        </w:rPr>
        <w:t xml:space="preserve"> </w:t>
      </w:r>
      <w:r w:rsidR="0022127A" w:rsidRPr="00BD769C">
        <w:rPr>
          <w:spacing w:val="-1"/>
        </w:rPr>
        <w:t>следует</w:t>
      </w:r>
      <w:r w:rsidR="0022127A" w:rsidRPr="00BD769C">
        <w:t xml:space="preserve"> </w:t>
      </w:r>
      <w:r w:rsidR="0022127A" w:rsidRPr="00BD769C">
        <w:rPr>
          <w:spacing w:val="-1"/>
        </w:rPr>
        <w:t>принимать</w:t>
      </w:r>
      <w:r w:rsidR="0022127A" w:rsidRPr="00BD769C">
        <w:t xml:space="preserve"> не</w:t>
      </w:r>
      <w:r w:rsidR="0022127A" w:rsidRPr="00BD769C">
        <w:rPr>
          <w:spacing w:val="-1"/>
        </w:rPr>
        <w:t xml:space="preserve"> ранее чем через</w:t>
      </w:r>
      <w:r w:rsidR="0022127A" w:rsidRPr="00BD769C">
        <w:t xml:space="preserve"> 6 </w:t>
      </w:r>
      <w:r w:rsidR="0022127A" w:rsidRPr="00BD769C">
        <w:rPr>
          <w:spacing w:val="-1"/>
        </w:rPr>
        <w:t>часов</w:t>
      </w:r>
      <w:r w:rsidR="0022127A" w:rsidRPr="00BD769C">
        <w:t xml:space="preserve"> </w:t>
      </w:r>
      <w:r w:rsidR="0022127A" w:rsidRPr="00BD769C">
        <w:rPr>
          <w:spacing w:val="-1"/>
        </w:rPr>
        <w:t>после</w:t>
      </w:r>
      <w:r w:rsidR="0022127A" w:rsidRPr="00BD769C">
        <w:rPr>
          <w:spacing w:val="3"/>
        </w:rPr>
        <w:t xml:space="preserve"> </w:t>
      </w:r>
      <w:r w:rsidR="0022127A" w:rsidRPr="00BD769C">
        <w:rPr>
          <w:spacing w:val="-1"/>
        </w:rPr>
        <w:t>удаления</w:t>
      </w:r>
      <w:r w:rsidR="0022127A" w:rsidRPr="00BD769C">
        <w:t xml:space="preserve"> </w:t>
      </w:r>
      <w:r w:rsidR="0022127A" w:rsidRPr="00BD769C">
        <w:rPr>
          <w:spacing w:val="-1"/>
        </w:rPr>
        <w:t>катетера.</w:t>
      </w:r>
      <w:r w:rsidR="0022127A" w:rsidRPr="00BD769C">
        <w:rPr>
          <w:spacing w:val="81"/>
        </w:rPr>
        <w:t xml:space="preserve"> </w:t>
      </w:r>
      <w:r w:rsidR="0022127A" w:rsidRPr="00BD769C">
        <w:t>В</w:t>
      </w:r>
      <w:r w:rsidR="0022127A" w:rsidRPr="00BD769C">
        <w:rPr>
          <w:spacing w:val="-2"/>
        </w:rPr>
        <w:t xml:space="preserve"> </w:t>
      </w:r>
      <w:r w:rsidR="0022127A" w:rsidRPr="00BD769C">
        <w:rPr>
          <w:spacing w:val="-1"/>
        </w:rPr>
        <w:t>случае травматичной</w:t>
      </w:r>
      <w:r w:rsidR="0022127A" w:rsidRPr="00BD769C">
        <w:rPr>
          <w:spacing w:val="3"/>
        </w:rPr>
        <w:t xml:space="preserve"> </w:t>
      </w:r>
      <w:r w:rsidR="0022127A" w:rsidRPr="00BD769C">
        <w:rPr>
          <w:spacing w:val="-1"/>
        </w:rPr>
        <w:t>пункции</w:t>
      </w:r>
      <w:r w:rsidR="0022127A" w:rsidRPr="00BD769C">
        <w:t xml:space="preserve"> </w:t>
      </w:r>
      <w:r w:rsidR="0022127A" w:rsidRPr="00BD769C">
        <w:rPr>
          <w:spacing w:val="-1"/>
        </w:rPr>
        <w:t>прием</w:t>
      </w:r>
      <w:r w:rsidR="00DE160B" w:rsidRPr="00BD769C">
        <w:rPr>
          <w:spacing w:val="-1"/>
        </w:rPr>
        <w:t xml:space="preserve"> препарата</w:t>
      </w:r>
      <w:r w:rsidR="0022127A" w:rsidRPr="00BD769C">
        <w:rPr>
          <w:spacing w:val="1"/>
        </w:rPr>
        <w:t xml:space="preserve"> </w:t>
      </w:r>
      <w:proofErr w:type="spellStart"/>
      <w:r w:rsidR="00DE160B" w:rsidRPr="00BD769C">
        <w:rPr>
          <w:spacing w:val="-1"/>
        </w:rPr>
        <w:t>Ривамус</w:t>
      </w:r>
      <w:proofErr w:type="spellEnd"/>
      <w:r w:rsidR="0022127A" w:rsidRPr="00BD769C">
        <w:rPr>
          <w:vertAlign w:val="superscript"/>
        </w:rPr>
        <w:t xml:space="preserve"> </w:t>
      </w:r>
      <w:r w:rsidR="0022127A" w:rsidRPr="00BD769C">
        <w:rPr>
          <w:spacing w:val="-1"/>
        </w:rPr>
        <w:t>должен</w:t>
      </w:r>
      <w:r w:rsidR="0022127A" w:rsidRPr="00BD769C">
        <w:t xml:space="preserve"> быть</w:t>
      </w:r>
      <w:r w:rsidR="0022127A" w:rsidRPr="00BD769C">
        <w:rPr>
          <w:spacing w:val="1"/>
        </w:rPr>
        <w:t xml:space="preserve"> </w:t>
      </w:r>
      <w:r w:rsidR="0022127A" w:rsidRPr="00BD769C">
        <w:rPr>
          <w:spacing w:val="-1"/>
        </w:rPr>
        <w:t>отложен</w:t>
      </w:r>
      <w:r w:rsidR="0022127A" w:rsidRPr="00BD769C">
        <w:t xml:space="preserve"> на</w:t>
      </w:r>
      <w:r w:rsidR="0022127A" w:rsidRPr="00BD769C">
        <w:rPr>
          <w:spacing w:val="-1"/>
        </w:rPr>
        <w:t xml:space="preserve"> </w:t>
      </w:r>
      <w:r w:rsidR="0022127A" w:rsidRPr="00BD769C">
        <w:t xml:space="preserve">24 </w:t>
      </w:r>
      <w:r w:rsidR="0022127A" w:rsidRPr="00BD769C">
        <w:rPr>
          <w:spacing w:val="-1"/>
        </w:rPr>
        <w:t>часа.</w:t>
      </w:r>
    </w:p>
    <w:p w14:paraId="7403E764" w14:textId="77777777" w:rsidR="00DE160B" w:rsidRPr="00BD769C" w:rsidRDefault="0076275F" w:rsidP="0022127A">
      <w:pPr>
        <w:jc w:val="both"/>
      </w:pPr>
      <w:r w:rsidRPr="00BD769C">
        <w:t>Отсутствуют данные</w:t>
      </w:r>
      <w:r w:rsidR="00DE160B" w:rsidRPr="00BD769C">
        <w:t xml:space="preserve"> о сроках установки или удаления </w:t>
      </w:r>
      <w:proofErr w:type="spellStart"/>
      <w:r w:rsidR="00DE160B" w:rsidRPr="00BD769C">
        <w:t>нейроаксиального</w:t>
      </w:r>
      <w:proofErr w:type="spellEnd"/>
      <w:r w:rsidR="00DE160B" w:rsidRPr="00BD769C">
        <w:t xml:space="preserve"> катетера у детей во время приема </w:t>
      </w:r>
      <w:r w:rsidR="004441BF" w:rsidRPr="00BD769C">
        <w:t xml:space="preserve">препарата </w:t>
      </w:r>
      <w:proofErr w:type="spellStart"/>
      <w:r w:rsidR="00DE160B" w:rsidRPr="00BD769C">
        <w:t>Ривамус</w:t>
      </w:r>
      <w:proofErr w:type="spellEnd"/>
      <w:r w:rsidR="00DE160B" w:rsidRPr="00BD769C">
        <w:t xml:space="preserve">. В таких случаях следует прекратить прием </w:t>
      </w:r>
      <w:proofErr w:type="spellStart"/>
      <w:r w:rsidR="00DE160B" w:rsidRPr="00BD769C">
        <w:t>ривароксабана</w:t>
      </w:r>
      <w:proofErr w:type="spellEnd"/>
      <w:r w:rsidR="00DE160B" w:rsidRPr="00BD769C">
        <w:t xml:space="preserve"> и подумать о приеме парентерального антикоагулянта короткого действия.</w:t>
      </w:r>
    </w:p>
    <w:p w14:paraId="54D0D71F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 xml:space="preserve">Рекомендации по дозировке при инвазивных процедурах и хирургических вмешательствах  </w:t>
      </w:r>
    </w:p>
    <w:p w14:paraId="6AD99A66" w14:textId="77777777" w:rsidR="00EC3448" w:rsidRPr="00BD769C" w:rsidRDefault="00EC3448" w:rsidP="00EC3448">
      <w:pPr>
        <w:jc w:val="both"/>
      </w:pPr>
      <w:r w:rsidRPr="00BD769C">
        <w:t xml:space="preserve">Если необходимо проведение инвазивной процедуры или хирургического вмешательства, прием </w:t>
      </w:r>
      <w:r w:rsidR="004441BF" w:rsidRPr="00BD769C">
        <w:t xml:space="preserve">препарата </w:t>
      </w:r>
      <w:proofErr w:type="spellStart"/>
      <w:r w:rsidR="00287895" w:rsidRPr="00BD769C">
        <w:t>Ривамус</w:t>
      </w:r>
      <w:proofErr w:type="spellEnd"/>
      <w:r w:rsidRPr="00BD769C">
        <w:t xml:space="preserve"> 15</w:t>
      </w:r>
      <w:r w:rsidR="00287895" w:rsidRPr="00BD769C">
        <w:t xml:space="preserve"> мг</w:t>
      </w:r>
      <w:r w:rsidRPr="00BD769C">
        <w:t xml:space="preserve"> следует, по возможности, прекратить минимум за 24 часа до вмешательства и на основании клинического заключения врача. </w:t>
      </w:r>
    </w:p>
    <w:p w14:paraId="3905289A" w14:textId="77777777" w:rsidR="00EC3448" w:rsidRPr="00BD769C" w:rsidRDefault="00EC3448" w:rsidP="00EC3448">
      <w:pPr>
        <w:jc w:val="both"/>
      </w:pPr>
      <w:r w:rsidRPr="00BD769C">
        <w:t xml:space="preserve">Если процедуру нельзя отложить, повышенный риск кровотечения следует оценивать в сопоставлении со срочностью вмешательства. </w:t>
      </w:r>
    </w:p>
    <w:p w14:paraId="15F36501" w14:textId="77777777" w:rsidR="00ED5270" w:rsidRPr="00BD769C" w:rsidRDefault="00EC3448" w:rsidP="00A1465C">
      <w:pPr>
        <w:jc w:val="both"/>
      </w:pPr>
      <w:r w:rsidRPr="00BD769C">
        <w:t xml:space="preserve">Прием </w:t>
      </w:r>
      <w:r w:rsidR="004441BF" w:rsidRPr="00BD769C">
        <w:t xml:space="preserve">препарата </w:t>
      </w:r>
      <w:proofErr w:type="spellStart"/>
      <w:r w:rsidR="00287895" w:rsidRPr="00BD769C">
        <w:t>Ривамус</w:t>
      </w:r>
      <w:proofErr w:type="spellEnd"/>
      <w:r w:rsidRPr="00BD769C">
        <w:t xml:space="preserve"> следует возобновить как можно скорее после инвазивной процедуры или хирургического вмешательства, если по оценке лечащего врача позволяет клиническая ситуация и достигнут адекватный гемостаз</w:t>
      </w:r>
      <w:r w:rsidR="00287895" w:rsidRPr="00BD769C">
        <w:t xml:space="preserve"> </w:t>
      </w:r>
      <w:r w:rsidR="006C0E9C" w:rsidRPr="00BD769C">
        <w:t xml:space="preserve">(см. раздел 5.2). </w:t>
      </w:r>
    </w:p>
    <w:p w14:paraId="35768EA9" w14:textId="77777777" w:rsidR="00A1465C" w:rsidRPr="00BD769C" w:rsidRDefault="00FF10D8" w:rsidP="00A1465C">
      <w:pPr>
        <w:jc w:val="both"/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>Пациенты пожилого возраста</w:t>
      </w:r>
    </w:p>
    <w:p w14:paraId="204BC52F" w14:textId="77777777" w:rsidR="00A1465C" w:rsidRPr="00BD769C" w:rsidRDefault="00A1465C" w:rsidP="00A1465C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>С увеличением возраста пациента возрастает риск развития кровот</w:t>
      </w:r>
      <w:r w:rsidR="006C0E9C" w:rsidRPr="00BD769C">
        <w:rPr>
          <w:rFonts w:eastAsia="SimSun"/>
          <w:lang w:eastAsia="zh-CN"/>
        </w:rPr>
        <w:t>ечения (см. раздел 5.2).</w:t>
      </w:r>
    </w:p>
    <w:p w14:paraId="15D8631C" w14:textId="77777777" w:rsidR="00A1465C" w:rsidRPr="00BD769C" w:rsidRDefault="00A1465C" w:rsidP="00A1465C">
      <w:pPr>
        <w:jc w:val="both"/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>Кожные реакции</w:t>
      </w:r>
    </w:p>
    <w:p w14:paraId="295EE424" w14:textId="77777777" w:rsidR="009546D3" w:rsidRPr="00BD769C" w:rsidRDefault="00A1465C" w:rsidP="00A1465C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Серьезные кожные реакции, включая синдром </w:t>
      </w:r>
      <w:proofErr w:type="spellStart"/>
      <w:r w:rsidRPr="00BD769C">
        <w:rPr>
          <w:rFonts w:eastAsia="SimSun"/>
          <w:lang w:eastAsia="zh-CN"/>
        </w:rPr>
        <w:t>Стивенса</w:t>
      </w:r>
      <w:proofErr w:type="spellEnd"/>
      <w:r w:rsidRPr="00BD769C">
        <w:rPr>
          <w:rFonts w:eastAsia="SimSun"/>
          <w:lang w:eastAsia="zh-CN"/>
        </w:rPr>
        <w:t xml:space="preserve">-Джонсона/токсический эпидермальный </w:t>
      </w:r>
      <w:proofErr w:type="spellStart"/>
      <w:r w:rsidRPr="00BD769C">
        <w:rPr>
          <w:rFonts w:eastAsia="SimSun"/>
          <w:lang w:eastAsia="zh-CN"/>
        </w:rPr>
        <w:t>некролиз</w:t>
      </w:r>
      <w:proofErr w:type="spellEnd"/>
      <w:r w:rsidRPr="00BD769C">
        <w:rPr>
          <w:rFonts w:eastAsia="SimSun"/>
          <w:lang w:eastAsia="zh-CN"/>
        </w:rPr>
        <w:t xml:space="preserve"> и DRESS-синдром, сообщались в ходе </w:t>
      </w:r>
      <w:proofErr w:type="spellStart"/>
      <w:r w:rsidRPr="00BD769C">
        <w:rPr>
          <w:rFonts w:eastAsia="SimSun"/>
          <w:lang w:eastAsia="zh-CN"/>
        </w:rPr>
        <w:t>постмаркетингового</w:t>
      </w:r>
      <w:proofErr w:type="spellEnd"/>
      <w:r w:rsidRPr="00BD769C">
        <w:rPr>
          <w:rFonts w:eastAsia="SimSun"/>
          <w:lang w:eastAsia="zh-CN"/>
        </w:rPr>
        <w:t xml:space="preserve"> наблюдения во временной взаимосвязи с применением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="00AA7974" w:rsidRPr="00BD769C">
        <w:rPr>
          <w:rFonts w:eastAsia="SimSun"/>
          <w:lang w:eastAsia="zh-CN"/>
        </w:rPr>
        <w:t xml:space="preserve"> </w:t>
      </w:r>
      <w:bookmarkStart w:id="13" w:name="_Hlk23844453"/>
      <w:r w:rsidR="00AA7974" w:rsidRPr="00BD769C">
        <w:rPr>
          <w:rFonts w:eastAsia="SimSun"/>
          <w:lang w:eastAsia="zh-CN"/>
        </w:rPr>
        <w:t>(см. раздел 4.8)</w:t>
      </w:r>
      <w:r w:rsidRPr="00BD769C">
        <w:rPr>
          <w:rFonts w:eastAsia="SimSun"/>
          <w:lang w:eastAsia="zh-CN"/>
        </w:rPr>
        <w:t xml:space="preserve">. </w:t>
      </w:r>
      <w:bookmarkEnd w:id="13"/>
      <w:r w:rsidR="009546D3" w:rsidRPr="00BD769C">
        <w:rPr>
          <w:rFonts w:eastAsia="SimSun"/>
          <w:lang w:eastAsia="zh-CN"/>
        </w:rPr>
        <w:t xml:space="preserve">По-видимому, </w:t>
      </w:r>
      <w:bookmarkStart w:id="14" w:name="_Hlk19877360"/>
      <w:r w:rsidR="009546D3" w:rsidRPr="00BD769C">
        <w:rPr>
          <w:rFonts w:eastAsia="SimSun"/>
          <w:lang w:eastAsia="zh-CN"/>
        </w:rPr>
        <w:t>наиболее высокий риск проявления таких реакций у пациентов приходится на начало лечения: в большинстве случаев такие реакции проявляются в течение первых недель лечения</w:t>
      </w:r>
      <w:bookmarkEnd w:id="14"/>
      <w:r w:rsidR="009546D3" w:rsidRPr="00BD769C">
        <w:rPr>
          <w:rFonts w:eastAsia="SimSun"/>
          <w:lang w:eastAsia="zh-CN"/>
        </w:rPr>
        <w:t xml:space="preserve">. При появлении первых признаков тяжелой кожной сыпи (т.е. распространение, усиление сыпи и/или образование волдырей) или любых признаков гиперчувствительности со стороны слизистых оболочек </w:t>
      </w:r>
      <w:r w:rsidR="004C326A" w:rsidRPr="00BD769C">
        <w:rPr>
          <w:rFonts w:eastAsia="SimSun"/>
          <w:lang w:eastAsia="zh-CN"/>
        </w:rPr>
        <w:t xml:space="preserve">прием </w:t>
      </w:r>
      <w:proofErr w:type="spellStart"/>
      <w:r w:rsidR="009546D3" w:rsidRPr="00BD769C">
        <w:rPr>
          <w:rFonts w:eastAsia="SimSun"/>
          <w:lang w:eastAsia="zh-CN"/>
        </w:rPr>
        <w:t>ривароксабан</w:t>
      </w:r>
      <w:r w:rsidR="004C326A" w:rsidRPr="00BD769C">
        <w:rPr>
          <w:rFonts w:eastAsia="SimSun"/>
          <w:lang w:eastAsia="zh-CN"/>
        </w:rPr>
        <w:t>а</w:t>
      </w:r>
      <w:proofErr w:type="spellEnd"/>
      <w:r w:rsidR="009546D3" w:rsidRPr="00BD769C">
        <w:rPr>
          <w:rFonts w:eastAsia="SimSun"/>
          <w:lang w:eastAsia="zh-CN"/>
        </w:rPr>
        <w:t xml:space="preserve"> следует отменить.</w:t>
      </w:r>
    </w:p>
    <w:p w14:paraId="3863110B" w14:textId="77777777" w:rsidR="00A1465C" w:rsidRPr="00BD769C" w:rsidRDefault="0096602B" w:rsidP="00A1465C">
      <w:pPr>
        <w:jc w:val="both"/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>Информация о</w:t>
      </w:r>
      <w:r w:rsidR="00A1465C" w:rsidRPr="00BD769C">
        <w:rPr>
          <w:rFonts w:eastAsia="SimSun"/>
          <w:i/>
          <w:lang w:eastAsia="zh-CN"/>
        </w:rPr>
        <w:t xml:space="preserve"> вспомогательных веществах</w:t>
      </w:r>
    </w:p>
    <w:p w14:paraId="4B91B647" w14:textId="77777777" w:rsidR="00A1465C" w:rsidRPr="00BD769C" w:rsidRDefault="00A1465C" w:rsidP="00A1465C">
      <w:pPr>
        <w:jc w:val="both"/>
        <w:rPr>
          <w:rFonts w:eastAsia="SimSun"/>
          <w:lang w:eastAsia="zh-CN"/>
        </w:rPr>
      </w:pPr>
      <w:r w:rsidRPr="00BD769C">
        <w:t xml:space="preserve">Препарат </w:t>
      </w:r>
      <w:proofErr w:type="spellStart"/>
      <w:r w:rsidR="001C50A1" w:rsidRPr="00BD769C">
        <w:t>Ривамус</w:t>
      </w:r>
      <w:proofErr w:type="spellEnd"/>
      <w:r w:rsidRPr="00BD769C">
        <w:t xml:space="preserve"> </w:t>
      </w:r>
      <w:r w:rsidRPr="00BD769C">
        <w:rPr>
          <w:rFonts w:eastAsia="SimSun"/>
          <w:lang w:eastAsia="zh-CN"/>
        </w:rPr>
        <w:t xml:space="preserve">содержит лактозу. Пациенты с редкими наследственными проблемами непереносимости галактозы, </w:t>
      </w:r>
      <w:r w:rsidRPr="00BD769C">
        <w:rPr>
          <w:rFonts w:eastAsia="SimSun"/>
          <w:lang w:val="en-US" w:eastAsia="zh-CN"/>
        </w:rPr>
        <w:t>Lapp</w:t>
      </w:r>
      <w:r w:rsidRPr="00BD769C">
        <w:rPr>
          <w:rFonts w:eastAsia="SimSun"/>
          <w:lang w:eastAsia="zh-CN"/>
        </w:rPr>
        <w:t xml:space="preserve"> дефицит </w:t>
      </w:r>
      <w:proofErr w:type="spellStart"/>
      <w:r w:rsidRPr="00BD769C">
        <w:rPr>
          <w:rFonts w:eastAsia="SimSun"/>
          <w:lang w:eastAsia="zh-CN"/>
        </w:rPr>
        <w:t>лактазы</w:t>
      </w:r>
      <w:proofErr w:type="spellEnd"/>
      <w:r w:rsidRPr="00BD769C">
        <w:rPr>
          <w:rFonts w:eastAsia="SimSun"/>
          <w:lang w:eastAsia="zh-CN"/>
        </w:rPr>
        <w:t xml:space="preserve"> или </w:t>
      </w:r>
      <w:proofErr w:type="spellStart"/>
      <w:r w:rsidRPr="00BD769C">
        <w:rPr>
          <w:rFonts w:eastAsia="SimSun"/>
          <w:lang w:eastAsia="zh-CN"/>
        </w:rPr>
        <w:t>глюкозо</w:t>
      </w:r>
      <w:proofErr w:type="spellEnd"/>
      <w:r w:rsidRPr="00BD769C">
        <w:rPr>
          <w:rFonts w:eastAsia="SimSun"/>
          <w:lang w:eastAsia="zh-CN"/>
        </w:rPr>
        <w:t xml:space="preserve"> - </w:t>
      </w:r>
      <w:proofErr w:type="spellStart"/>
      <w:r w:rsidRPr="00BD769C">
        <w:rPr>
          <w:rFonts w:eastAsia="SimSun"/>
          <w:lang w:eastAsia="zh-CN"/>
        </w:rPr>
        <w:t>галактозная</w:t>
      </w:r>
      <w:proofErr w:type="spellEnd"/>
      <w:r w:rsidRPr="00BD769C">
        <w:rPr>
          <w:rFonts w:eastAsia="SimSun"/>
          <w:lang w:eastAsia="zh-CN"/>
        </w:rPr>
        <w:t xml:space="preserve"> </w:t>
      </w:r>
      <w:proofErr w:type="spellStart"/>
      <w:r w:rsidRPr="00BD769C">
        <w:rPr>
          <w:rFonts w:eastAsia="SimSun"/>
          <w:lang w:eastAsia="zh-CN"/>
        </w:rPr>
        <w:t>мальабсорбция</w:t>
      </w:r>
      <w:proofErr w:type="spellEnd"/>
      <w:r w:rsidRPr="00BD769C">
        <w:rPr>
          <w:rFonts w:eastAsia="SimSun"/>
          <w:lang w:eastAsia="zh-CN"/>
        </w:rPr>
        <w:t xml:space="preserve"> не должны принимать этот лекарственный препарат.</w:t>
      </w:r>
    </w:p>
    <w:p w14:paraId="300A8F1F" w14:textId="77777777" w:rsidR="001C50A1" w:rsidRPr="00BD769C" w:rsidRDefault="001C50A1" w:rsidP="00A1465C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Препарат </w:t>
      </w:r>
      <w:proofErr w:type="spellStart"/>
      <w:r w:rsidRPr="00BD769C">
        <w:rPr>
          <w:rFonts w:eastAsia="SimSun"/>
          <w:lang w:eastAsia="zh-CN"/>
        </w:rPr>
        <w:t>Ривамус</w:t>
      </w:r>
      <w:proofErr w:type="spellEnd"/>
      <w:r w:rsidRPr="00BD769C">
        <w:rPr>
          <w:rFonts w:eastAsia="SimSun"/>
          <w:lang w:eastAsia="zh-CN"/>
        </w:rPr>
        <w:t xml:space="preserve"> содержит натрия менее 1 ммоля в одной таблетке, исходя из этого минимального количества, можно считать, что препарат «свободен от натрия».</w:t>
      </w:r>
    </w:p>
    <w:p w14:paraId="20215D20" w14:textId="77777777" w:rsidR="00CF2D83" w:rsidRPr="00BD769C" w:rsidRDefault="00CF2D83" w:rsidP="00CF2D83"/>
    <w:p w14:paraId="3AFE4554" w14:textId="77777777" w:rsidR="00CF2D83" w:rsidRPr="00BD769C" w:rsidRDefault="00CF2D83" w:rsidP="00CF2D83">
      <w:pPr>
        <w:pStyle w:val="caaieiaie1"/>
        <w:keepNext w:val="0"/>
        <w:spacing w:line="240" w:lineRule="auto"/>
        <w:rPr>
          <w:color w:val="auto"/>
          <w:szCs w:val="24"/>
        </w:rPr>
      </w:pPr>
      <w:r w:rsidRPr="00BD769C">
        <w:rPr>
          <w:color w:val="auto"/>
          <w:szCs w:val="24"/>
        </w:rPr>
        <w:t xml:space="preserve">4.5 </w:t>
      </w:r>
      <w:r w:rsidR="006C0E9C" w:rsidRPr="00BD769C">
        <w:rPr>
          <w:szCs w:val="24"/>
        </w:rPr>
        <w:t>Взаимодействия с другими лекарственными препаратами и другие виды взаимодействия</w:t>
      </w:r>
    </w:p>
    <w:p w14:paraId="47B683E7" w14:textId="77777777" w:rsidR="00634C0A" w:rsidRPr="00BD769C" w:rsidRDefault="00634C0A" w:rsidP="00A1465C">
      <w:pPr>
        <w:jc w:val="both"/>
        <w:rPr>
          <w:iCs/>
        </w:rPr>
      </w:pPr>
      <w:r w:rsidRPr="00BD769C">
        <w:rPr>
          <w:iCs/>
        </w:rPr>
        <w:t>Степень взаимодействия в педиатрической популяции неизвестна. Приведенные ниже данные о взаимодействии были получены у взрослых, и предупреждения, приведенные в разделе 4.4, следует учитывать для детского населения.</w:t>
      </w:r>
    </w:p>
    <w:p w14:paraId="3FEF0D55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 xml:space="preserve">Взаимодействие с ингибиторами </w:t>
      </w:r>
      <w:r w:rsidRPr="00BD769C">
        <w:rPr>
          <w:i/>
          <w:lang w:val="en-US"/>
        </w:rPr>
        <w:t>CYP</w:t>
      </w:r>
      <w:r w:rsidRPr="00BD769C">
        <w:rPr>
          <w:i/>
        </w:rPr>
        <w:t>3</w:t>
      </w:r>
      <w:r w:rsidRPr="00BD769C">
        <w:rPr>
          <w:i/>
          <w:lang w:val="en-US"/>
        </w:rPr>
        <w:t>A</w:t>
      </w:r>
      <w:r w:rsidRPr="00BD769C">
        <w:rPr>
          <w:i/>
        </w:rPr>
        <w:t xml:space="preserve">4 и </w:t>
      </w:r>
      <w:r w:rsidRPr="00BD769C">
        <w:rPr>
          <w:i/>
          <w:lang w:val="kk-KZ"/>
        </w:rPr>
        <w:t>г</w:t>
      </w:r>
      <w:proofErr w:type="spellStart"/>
      <w:r w:rsidRPr="00BD769C">
        <w:rPr>
          <w:i/>
        </w:rPr>
        <w:t>ликопротеина</w:t>
      </w:r>
      <w:proofErr w:type="spellEnd"/>
      <w:r w:rsidRPr="00BD769C">
        <w:rPr>
          <w:i/>
        </w:rPr>
        <w:t xml:space="preserve"> Р</w:t>
      </w:r>
    </w:p>
    <w:p w14:paraId="50DF5C9B" w14:textId="77777777" w:rsidR="00A1465C" w:rsidRPr="00BD769C" w:rsidRDefault="00A1465C" w:rsidP="00A1465C">
      <w:pPr>
        <w:jc w:val="both"/>
      </w:pPr>
      <w:r w:rsidRPr="00BD769C">
        <w:t xml:space="preserve">Совместное применение </w:t>
      </w:r>
      <w:proofErr w:type="spellStart"/>
      <w:r w:rsidR="00634C0A" w:rsidRPr="00BD769C">
        <w:t>ривароксабана</w:t>
      </w:r>
      <w:proofErr w:type="spellEnd"/>
      <w:r w:rsidRPr="00BD769C">
        <w:t xml:space="preserve"> и </w:t>
      </w:r>
      <w:proofErr w:type="spellStart"/>
      <w:r w:rsidRPr="00BD769C">
        <w:t>кетоконазола</w:t>
      </w:r>
      <w:proofErr w:type="spellEnd"/>
      <w:r w:rsidRPr="00BD769C">
        <w:t xml:space="preserve"> (400 мг 1 раз в сутки) или </w:t>
      </w:r>
      <w:proofErr w:type="spellStart"/>
      <w:r w:rsidRPr="00BD769C">
        <w:t>ритонавира</w:t>
      </w:r>
      <w:proofErr w:type="spellEnd"/>
      <w:r w:rsidRPr="00BD769C">
        <w:t xml:space="preserve"> (600 мг два раза в сутки) приводило к повышению средней равновесной </w:t>
      </w:r>
      <w:r w:rsidRPr="00BD769C">
        <w:rPr>
          <w:lang w:val="en-US"/>
        </w:rPr>
        <w:t>AUC</w:t>
      </w:r>
      <w:r w:rsidRPr="00BD769C">
        <w:t xml:space="preserve"> </w:t>
      </w:r>
      <w:proofErr w:type="spellStart"/>
      <w:r w:rsidR="00634C0A" w:rsidRPr="00BD769C">
        <w:t>ривароксабана</w:t>
      </w:r>
      <w:proofErr w:type="spellEnd"/>
      <w:r w:rsidRPr="00BD769C">
        <w:t xml:space="preserve"> в 2,6/2,5 раза и увеличению средней 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t xml:space="preserve"> </w:t>
      </w:r>
      <w:proofErr w:type="spellStart"/>
      <w:r w:rsidR="00634C0A" w:rsidRPr="00BD769C">
        <w:t>ривароксабана</w:t>
      </w:r>
      <w:proofErr w:type="spellEnd"/>
      <w:r w:rsidRPr="00BD769C">
        <w:rPr>
          <w:lang w:val="kk-KZ"/>
        </w:rPr>
        <w:t xml:space="preserve"> </w:t>
      </w:r>
      <w:r w:rsidRPr="00BD769C">
        <w:t xml:space="preserve">в 1,7/1,6 раза, сопровождающимся значимым усилением фармакодинамических эффектов препарата, способных привести к повышенному риску развития кровотечений. </w:t>
      </w:r>
      <w:r w:rsidRPr="00BD769C">
        <w:rPr>
          <w:lang w:val="en-US"/>
        </w:rPr>
        <w:t>C</w:t>
      </w:r>
      <w:proofErr w:type="spellStart"/>
      <w:r w:rsidRPr="00BD769C">
        <w:t>ледовательно</w:t>
      </w:r>
      <w:proofErr w:type="spellEnd"/>
      <w:r w:rsidRPr="00BD769C">
        <w:t xml:space="preserve">, применение </w:t>
      </w:r>
      <w:r w:rsidR="004441BF" w:rsidRPr="00BD769C">
        <w:t xml:space="preserve">препарата </w:t>
      </w:r>
      <w:proofErr w:type="spellStart"/>
      <w:r w:rsidR="00634C0A" w:rsidRPr="00BD769C">
        <w:t>Ривамус</w:t>
      </w:r>
      <w:proofErr w:type="spellEnd"/>
      <w:r w:rsidRPr="00BD769C">
        <w:t xml:space="preserve"> не рекомендуется пациентам, получающим системную терапию </w:t>
      </w:r>
      <w:proofErr w:type="spellStart"/>
      <w:r w:rsidRPr="00BD769C">
        <w:t>азоловыми</w:t>
      </w:r>
      <w:proofErr w:type="spellEnd"/>
      <w:r w:rsidRPr="00BD769C">
        <w:t xml:space="preserve"> противогрибковыми препаратами, такими как </w:t>
      </w:r>
      <w:proofErr w:type="spellStart"/>
      <w:r w:rsidRPr="00BD769C">
        <w:t>кетоконазол</w:t>
      </w:r>
      <w:proofErr w:type="spellEnd"/>
      <w:r w:rsidRPr="00BD769C">
        <w:t xml:space="preserve">, </w:t>
      </w:r>
      <w:proofErr w:type="spellStart"/>
      <w:r w:rsidRPr="00BD769C">
        <w:t>итраконазол</w:t>
      </w:r>
      <w:proofErr w:type="spellEnd"/>
      <w:r w:rsidRPr="00BD769C">
        <w:t xml:space="preserve">, </w:t>
      </w:r>
      <w:proofErr w:type="spellStart"/>
      <w:r w:rsidRPr="00BD769C">
        <w:t>вориконазол</w:t>
      </w:r>
      <w:proofErr w:type="spellEnd"/>
      <w:r w:rsidRPr="00BD769C">
        <w:t xml:space="preserve"> и </w:t>
      </w:r>
      <w:proofErr w:type="spellStart"/>
      <w:r w:rsidRPr="00BD769C">
        <w:t>позаконазол</w:t>
      </w:r>
      <w:proofErr w:type="spellEnd"/>
      <w:r w:rsidRPr="00BD769C">
        <w:t xml:space="preserve">, или ингибиторами протеазы ВИЧ. Эти вещества являются сильными ингибиторами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>4 и гл</w:t>
      </w:r>
      <w:r w:rsidR="006C0E9C" w:rsidRPr="00BD769C">
        <w:t>икопротеина Р (см. раздел 4.4).</w:t>
      </w:r>
    </w:p>
    <w:p w14:paraId="23F08146" w14:textId="77777777" w:rsidR="00A1465C" w:rsidRPr="00BD769C" w:rsidRDefault="00A1465C" w:rsidP="00A1465C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Ожидается, что лекарственные вещества, сильно угнетающие только один из путей выведения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– с участием </w:t>
      </w:r>
      <w:r w:rsidRPr="00BD769C">
        <w:rPr>
          <w:rFonts w:eastAsia="SimSun"/>
          <w:lang w:val="en-US" w:eastAsia="zh-CN"/>
        </w:rPr>
        <w:t>CYP</w:t>
      </w:r>
      <w:r w:rsidRPr="00BD769C">
        <w:rPr>
          <w:rFonts w:eastAsia="SimSun"/>
          <w:lang w:eastAsia="zh-CN"/>
        </w:rPr>
        <w:t>3</w:t>
      </w:r>
      <w:r w:rsidRPr="00BD769C">
        <w:rPr>
          <w:rFonts w:eastAsia="SimSun"/>
          <w:lang w:val="en-US" w:eastAsia="zh-CN"/>
        </w:rPr>
        <w:t>A</w:t>
      </w:r>
      <w:r w:rsidRPr="00BD769C">
        <w:rPr>
          <w:rFonts w:eastAsia="SimSun"/>
          <w:lang w:eastAsia="zh-CN"/>
        </w:rPr>
        <w:t xml:space="preserve">4 или гликопротеина Р – в меньшей степени будут повышать концентрацию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в плазме. </w:t>
      </w:r>
      <w:r w:rsidRPr="00BD769C">
        <w:t xml:space="preserve">К примеру, </w:t>
      </w:r>
      <w:proofErr w:type="spellStart"/>
      <w:r w:rsidRPr="00BD769C">
        <w:t>кларитромицин</w:t>
      </w:r>
      <w:proofErr w:type="spellEnd"/>
      <w:r w:rsidRPr="00BD769C">
        <w:t xml:space="preserve"> (500 мг 2 раза в сутки), который считается сильным ингибитором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 и умеренным ингибитором гликопротеина Р, вызывал увеличение средней </w:t>
      </w:r>
      <w:r w:rsidRPr="00BD769C">
        <w:rPr>
          <w:lang w:val="en-US"/>
        </w:rPr>
        <w:t>AUC</w:t>
      </w:r>
      <w:r w:rsidRPr="00BD769C">
        <w:t xml:space="preserve"> в 1,5 раза и 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rPr>
          <w:vertAlign w:val="subscript"/>
        </w:rPr>
        <w:t>.</w:t>
      </w:r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в 1,4 раза. Взаимодействие с </w:t>
      </w:r>
      <w:proofErr w:type="spellStart"/>
      <w:r w:rsidRPr="00BD769C">
        <w:t>кларитромицином</w:t>
      </w:r>
      <w:proofErr w:type="spellEnd"/>
      <w:r w:rsidRPr="00BD769C">
        <w:t>, вероятно, не является клинически значимым у большинства пациентов, но может быть потенциально значимым у пациентов высокого риска (для пациентов с почечной нед</w:t>
      </w:r>
      <w:r w:rsidR="006C0E9C" w:rsidRPr="00BD769C">
        <w:t xml:space="preserve">остаточностью см. раздел 4.4). </w:t>
      </w:r>
    </w:p>
    <w:p w14:paraId="5C9C2189" w14:textId="77777777" w:rsidR="00A1465C" w:rsidRPr="00BD769C" w:rsidRDefault="00A1465C" w:rsidP="00A1465C">
      <w:pPr>
        <w:jc w:val="both"/>
      </w:pPr>
      <w:r w:rsidRPr="00BD769C">
        <w:t xml:space="preserve">Эритромицин (500 мг 3 раза в сутки), умеренно подавляющий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 и гликопротеин Р, вызывал увеличение средней </w:t>
      </w:r>
      <w:r w:rsidRPr="00BD769C">
        <w:rPr>
          <w:lang w:val="en-US"/>
        </w:rPr>
        <w:t>AUC</w:t>
      </w:r>
      <w:r w:rsidRPr="00BD769C">
        <w:t xml:space="preserve"> и 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в 1,3 раза. Взаимодействие с эритромицином, вероятно, не является клинически значимым у большинства пациентов, но может быть потенциально значимым у пациентов высокого риска.</w:t>
      </w:r>
    </w:p>
    <w:p w14:paraId="6CBF6D11" w14:textId="77777777" w:rsidR="00A1465C" w:rsidRPr="00BD769C" w:rsidRDefault="00A1465C" w:rsidP="00A1465C">
      <w:pPr>
        <w:jc w:val="both"/>
      </w:pPr>
      <w:r w:rsidRPr="00BD769C">
        <w:t xml:space="preserve">У пациентов с легкой почечной </w:t>
      </w:r>
      <w:proofErr w:type="spellStart"/>
      <w:r w:rsidRPr="00BD769C">
        <w:t>недостаточност</w:t>
      </w:r>
      <w:proofErr w:type="spellEnd"/>
      <w:r w:rsidRPr="00BD769C">
        <w:rPr>
          <w:lang w:val="kk-KZ"/>
        </w:rPr>
        <w:t>ью</w:t>
      </w:r>
      <w:r w:rsidRPr="00BD769C">
        <w:t xml:space="preserve"> прием эритромицина (500 мг три раза в сутки) вызывал повышение средне</w:t>
      </w:r>
      <w:r w:rsidRPr="00BD769C">
        <w:rPr>
          <w:lang w:val="kk-KZ"/>
        </w:rPr>
        <w:t xml:space="preserve">й </w:t>
      </w:r>
      <w:r w:rsidRPr="00BD769C">
        <w:rPr>
          <w:lang w:val="en-US"/>
        </w:rPr>
        <w:t>AUC</w:t>
      </w:r>
      <w:r w:rsidRPr="00BD769C">
        <w:rPr>
          <w:lang w:val="kk-KZ"/>
        </w:rPr>
        <w:t xml:space="preserve"> ривароксабана</w:t>
      </w:r>
      <w:r w:rsidRPr="00BD769C">
        <w:t xml:space="preserve"> в 1,8 раз и 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rPr>
          <w:vertAlign w:val="subscript"/>
        </w:rPr>
        <w:t>.</w:t>
      </w:r>
      <w:r w:rsidRPr="00BD769C">
        <w:t xml:space="preserve"> в 1,6 раз по сравнению с лицами с нормальной функцией почек. У пациентов с умеренной почечной недостаточностью применение эритромицина вызывало повышение средне</w:t>
      </w:r>
      <w:r w:rsidRPr="00BD769C">
        <w:rPr>
          <w:lang w:val="kk-KZ"/>
        </w:rPr>
        <w:t>й</w:t>
      </w:r>
      <w:r w:rsidRPr="00BD769C">
        <w:t xml:space="preserve"> </w:t>
      </w:r>
      <w:r w:rsidRPr="00BD769C">
        <w:rPr>
          <w:lang w:val="en-US"/>
        </w:rPr>
        <w:t>AUC</w:t>
      </w:r>
      <w:r w:rsidRPr="00BD769C">
        <w:t xml:space="preserve"> в 2,0 раза и 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t xml:space="preserve"> в 1,6 раз по сравнению с пациентами с нормальной функцией почек. </w:t>
      </w:r>
      <w:r w:rsidRPr="00BD769C">
        <w:rPr>
          <w:lang w:val="kk-KZ"/>
        </w:rPr>
        <w:t>Эффект э</w:t>
      </w:r>
      <w:proofErr w:type="spellStart"/>
      <w:r w:rsidRPr="00BD769C">
        <w:t>ритромицин</w:t>
      </w:r>
      <w:proofErr w:type="spellEnd"/>
      <w:r w:rsidRPr="00BD769C">
        <w:rPr>
          <w:lang w:val="kk-KZ"/>
        </w:rPr>
        <w:t>а</w:t>
      </w:r>
      <w:r w:rsidRPr="00BD769C">
        <w:t xml:space="preserve"> </w:t>
      </w:r>
      <w:r w:rsidRPr="00BD769C">
        <w:rPr>
          <w:lang w:val="kk-KZ"/>
        </w:rPr>
        <w:t>дополняет влияние</w:t>
      </w:r>
      <w:r w:rsidRPr="00BD769C">
        <w:t xml:space="preserve"> почечной нед</w:t>
      </w:r>
      <w:r w:rsidR="006C0E9C" w:rsidRPr="00BD769C">
        <w:t xml:space="preserve">остаточности (см. раздел 4.4). </w:t>
      </w:r>
    </w:p>
    <w:p w14:paraId="06C81F63" w14:textId="77777777" w:rsidR="00A1465C" w:rsidRPr="00BD769C" w:rsidRDefault="00A1465C" w:rsidP="00A1465C">
      <w:pPr>
        <w:jc w:val="both"/>
      </w:pPr>
      <w:r w:rsidRPr="00BD769C">
        <w:t>Флуконазол (400 мг один раз в сутки)</w:t>
      </w:r>
      <w:r w:rsidRPr="00BD769C">
        <w:rPr>
          <w:lang w:val="kk-KZ"/>
        </w:rPr>
        <w:t xml:space="preserve">, считающийся </w:t>
      </w:r>
      <w:r w:rsidRPr="00BD769C">
        <w:t xml:space="preserve">умеренным ингибитором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4, приводит к увеличению средней </w:t>
      </w:r>
      <w:r w:rsidRPr="00BD769C">
        <w:rPr>
          <w:lang w:val="en-US"/>
        </w:rPr>
        <w:t>AUC</w:t>
      </w:r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в 1,4 раза и увеличение средней </w:t>
      </w:r>
      <w:proofErr w:type="spellStart"/>
      <w:r w:rsidRPr="00BD769C">
        <w:rPr>
          <w:lang w:val="en-US"/>
        </w:rPr>
        <w:t>C</w:t>
      </w:r>
      <w:r w:rsidRPr="00BD769C">
        <w:rPr>
          <w:vertAlign w:val="subscript"/>
          <w:lang w:val="en-US"/>
        </w:rPr>
        <w:t>max</w:t>
      </w:r>
      <w:proofErr w:type="spellEnd"/>
      <w:r w:rsidRPr="00BD769C">
        <w:t xml:space="preserve"> в 1,3 раза. Взаимодействие с флуконазолом, вероятно, не является клинически значимым у большинства пациентов, но может быть потенциально значимым у пациентов высокого риска (для пациентов с почечной недостаточностью см. раздел 4.4).</w:t>
      </w:r>
    </w:p>
    <w:p w14:paraId="4668D655" w14:textId="77777777" w:rsidR="00C62B06" w:rsidRPr="00BD769C" w:rsidRDefault="00A1465C" w:rsidP="00A1465C">
      <w:pPr>
        <w:jc w:val="both"/>
      </w:pPr>
      <w:r w:rsidRPr="00BD769C">
        <w:t xml:space="preserve">Имеющиеся клинические данные по применению </w:t>
      </w:r>
      <w:proofErr w:type="spellStart"/>
      <w:r w:rsidRPr="00BD769C">
        <w:t>дронедарона</w:t>
      </w:r>
      <w:proofErr w:type="spellEnd"/>
      <w:r w:rsidRPr="00BD769C">
        <w:t xml:space="preserve"> ограничены, поэтому следует избегать его совм</w:t>
      </w:r>
      <w:r w:rsidR="006C0E9C" w:rsidRPr="00BD769C">
        <w:t xml:space="preserve">естного применения с </w:t>
      </w:r>
      <w:proofErr w:type="spellStart"/>
      <w:r w:rsidR="00634C0A" w:rsidRPr="00BD769C">
        <w:t>ривароксабаном</w:t>
      </w:r>
      <w:proofErr w:type="spellEnd"/>
      <w:r w:rsidR="006C0E9C" w:rsidRPr="00BD769C">
        <w:t xml:space="preserve">. </w:t>
      </w:r>
    </w:p>
    <w:p w14:paraId="3EF34BA7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  <w:lang w:val="kk-KZ"/>
        </w:rPr>
        <w:t>А</w:t>
      </w:r>
      <w:proofErr w:type="spellStart"/>
      <w:r w:rsidRPr="00BD769C">
        <w:rPr>
          <w:i/>
        </w:rPr>
        <w:t>нтикоагулянты</w:t>
      </w:r>
      <w:proofErr w:type="spellEnd"/>
      <w:r w:rsidRPr="00BD769C">
        <w:rPr>
          <w:i/>
        </w:rPr>
        <w:t xml:space="preserve"> </w:t>
      </w:r>
      <w:r w:rsidR="00C62B06" w:rsidRPr="00BD769C">
        <w:rPr>
          <w:i/>
        </w:rPr>
        <w:t xml:space="preserve"> </w:t>
      </w:r>
    </w:p>
    <w:p w14:paraId="16AA182B" w14:textId="77777777" w:rsidR="00A1465C" w:rsidRPr="00BD769C" w:rsidRDefault="00A1465C" w:rsidP="00A1465C">
      <w:pPr>
        <w:jc w:val="both"/>
      </w:pPr>
      <w:r w:rsidRPr="00BD769C">
        <w:t xml:space="preserve">После комбинированного применения </w:t>
      </w:r>
      <w:proofErr w:type="spellStart"/>
      <w:r w:rsidRPr="00BD769C">
        <w:t>эноксапарина</w:t>
      </w:r>
      <w:proofErr w:type="spellEnd"/>
      <w:r w:rsidRPr="00BD769C">
        <w:t xml:space="preserve"> (однократной дозы 40 мг) и </w:t>
      </w:r>
      <w:proofErr w:type="spellStart"/>
      <w:r w:rsidR="002B7D50" w:rsidRPr="00BD769C">
        <w:t>ривароксабана</w:t>
      </w:r>
      <w:proofErr w:type="spellEnd"/>
      <w:r w:rsidRPr="00BD769C">
        <w:t xml:space="preserve"> (однократной дозы 10 мг) наблюдал</w:t>
      </w:r>
      <w:r w:rsidRPr="00BD769C">
        <w:rPr>
          <w:lang w:val="kk-KZ"/>
        </w:rPr>
        <w:t>ось</w:t>
      </w:r>
      <w:r w:rsidRPr="00BD769C">
        <w:t xml:space="preserve"> </w:t>
      </w:r>
      <w:r w:rsidRPr="00BD769C">
        <w:rPr>
          <w:lang w:val="kk-KZ"/>
        </w:rPr>
        <w:t>усиление</w:t>
      </w:r>
      <w:r w:rsidRPr="00BD769C">
        <w:t xml:space="preserve"> </w:t>
      </w:r>
      <w:r w:rsidRPr="00BD769C">
        <w:rPr>
          <w:lang w:val="kk-KZ"/>
        </w:rPr>
        <w:t>действия</w:t>
      </w:r>
      <w:r w:rsidRPr="00BD769C">
        <w:t xml:space="preserve"> </w:t>
      </w:r>
      <w:proofErr w:type="gramStart"/>
      <w:r w:rsidRPr="00BD769C">
        <w:rPr>
          <w:lang w:val="kk-KZ"/>
        </w:rPr>
        <w:t xml:space="preserve">против </w:t>
      </w:r>
      <w:r w:rsidRPr="00BD769C">
        <w:t>Ха</w:t>
      </w:r>
      <w:proofErr w:type="gramEnd"/>
      <w:r w:rsidRPr="00BD769C">
        <w:rPr>
          <w:lang w:val="kk-KZ"/>
        </w:rPr>
        <w:t xml:space="preserve"> фактора</w:t>
      </w:r>
      <w:r w:rsidRPr="00BD769C">
        <w:t xml:space="preserve">, что не сопровождалось дополнительными изменениями </w:t>
      </w:r>
      <w:r w:rsidRPr="00BD769C">
        <w:rPr>
          <w:lang w:val="kk-KZ"/>
        </w:rPr>
        <w:t>тестов</w:t>
      </w:r>
      <w:r w:rsidRPr="00BD769C">
        <w:t xml:space="preserve"> на свертываемость крови (</w:t>
      </w:r>
      <w:proofErr w:type="spellStart"/>
      <w:r w:rsidRPr="00BD769C">
        <w:t>протромбиновое</w:t>
      </w:r>
      <w:proofErr w:type="spellEnd"/>
      <w:r w:rsidRPr="00BD769C">
        <w:t xml:space="preserve"> время, АЧТВ). </w:t>
      </w:r>
      <w:proofErr w:type="spellStart"/>
      <w:r w:rsidRPr="00BD769C">
        <w:t>Эноксапарин</w:t>
      </w:r>
      <w:proofErr w:type="spellEnd"/>
      <w:r w:rsidRPr="00BD769C">
        <w:t xml:space="preserve"> не влиял на фармакокинетику </w:t>
      </w:r>
      <w:proofErr w:type="spellStart"/>
      <w:r w:rsidRPr="00BD769C">
        <w:t>ривароксабана</w:t>
      </w:r>
      <w:proofErr w:type="spellEnd"/>
      <w:r w:rsidRPr="00BD769C">
        <w:t xml:space="preserve">. </w:t>
      </w:r>
    </w:p>
    <w:p w14:paraId="166DDC93" w14:textId="77777777" w:rsidR="00A1465C" w:rsidRPr="00BD769C" w:rsidRDefault="00A1465C" w:rsidP="00A1465C">
      <w:pPr>
        <w:jc w:val="both"/>
      </w:pPr>
      <w:r w:rsidRPr="00BD769C">
        <w:t xml:space="preserve">В связи с повышенным риском кровотечений пациентам следует соблюдать осторожность при применении </w:t>
      </w:r>
      <w:proofErr w:type="spellStart"/>
      <w:r w:rsidR="002B7D50" w:rsidRPr="00BD769C">
        <w:t>ривароксабана</w:t>
      </w:r>
      <w:proofErr w:type="spellEnd"/>
      <w:r w:rsidRPr="00BD769C">
        <w:t xml:space="preserve"> совместно с другими антикоагул</w:t>
      </w:r>
      <w:r w:rsidR="006C0E9C" w:rsidRPr="00BD769C">
        <w:t>янтами (см. разделы 4.3 и 4.4).</w:t>
      </w:r>
    </w:p>
    <w:p w14:paraId="0FB3BAAA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lastRenderedPageBreak/>
        <w:t>Нестероидные противовоспалительные средства (</w:t>
      </w:r>
      <w:r w:rsidRPr="00DD7BAA">
        <w:rPr>
          <w:i/>
        </w:rPr>
        <w:t>НПВ</w:t>
      </w:r>
      <w:r w:rsidR="00BF6BFD" w:rsidRPr="00DD7BAA">
        <w:rPr>
          <w:i/>
        </w:rPr>
        <w:t>П</w:t>
      </w:r>
      <w:r w:rsidRPr="00BD769C">
        <w:rPr>
          <w:i/>
        </w:rPr>
        <w:t xml:space="preserve">)/ингибиторы агрегации тромбоцитов </w:t>
      </w:r>
    </w:p>
    <w:p w14:paraId="7D0CB544" w14:textId="77777777" w:rsidR="00A1465C" w:rsidRPr="00BD769C" w:rsidRDefault="00A1465C" w:rsidP="00A1465C">
      <w:pPr>
        <w:jc w:val="both"/>
      </w:pPr>
      <w:r w:rsidRPr="00BD769C">
        <w:t xml:space="preserve">После совместного назначения </w:t>
      </w:r>
      <w:proofErr w:type="spellStart"/>
      <w:r w:rsidR="0025256A" w:rsidRPr="00BD769C">
        <w:t>ривароксабана</w:t>
      </w:r>
      <w:proofErr w:type="spellEnd"/>
      <w:r w:rsidRPr="00BD769C">
        <w:t xml:space="preserve"> 15 мг и </w:t>
      </w:r>
      <w:proofErr w:type="spellStart"/>
      <w:r w:rsidRPr="00BD769C">
        <w:t>напроксена</w:t>
      </w:r>
      <w:proofErr w:type="spellEnd"/>
      <w:r w:rsidRPr="00BD769C">
        <w:t xml:space="preserve"> в дозе 500 мг клинически значимого удлинения времени кровотечения не наблюдалось. Тем не менее, у отдельных лиц возможен более выраженный фармакодинамический ответ.</w:t>
      </w:r>
    </w:p>
    <w:p w14:paraId="6B92E3AB" w14:textId="77777777" w:rsidR="00A1465C" w:rsidRPr="00BD769C" w:rsidRDefault="00A1465C" w:rsidP="00A1465C">
      <w:pPr>
        <w:jc w:val="both"/>
      </w:pPr>
      <w:r w:rsidRPr="00BD769C">
        <w:t xml:space="preserve">При совместном применении </w:t>
      </w:r>
      <w:proofErr w:type="spellStart"/>
      <w:r w:rsidR="0025256A" w:rsidRPr="00BD769C">
        <w:t>ривароксабана</w:t>
      </w:r>
      <w:proofErr w:type="spellEnd"/>
      <w:r w:rsidRPr="00BD769C">
        <w:t xml:space="preserve"> и ацетилсалициловой кислоты в дозе 500 мг клинически значимых фармакокинетических и фармакодинамических взаимодействий не наблюдалось. </w:t>
      </w:r>
    </w:p>
    <w:p w14:paraId="7D34FB99" w14:textId="77777777" w:rsidR="00A1465C" w:rsidRPr="00BD769C" w:rsidRDefault="00A1465C" w:rsidP="00A1465C">
      <w:pPr>
        <w:jc w:val="both"/>
      </w:pPr>
      <w:r w:rsidRPr="00BD769C">
        <w:t xml:space="preserve">Не обнаружено фармакокинетического взаимодействия между </w:t>
      </w:r>
      <w:proofErr w:type="spellStart"/>
      <w:r w:rsidR="0025256A" w:rsidRPr="00BD769C">
        <w:t>ривароксабаном</w:t>
      </w:r>
      <w:proofErr w:type="spellEnd"/>
      <w:r w:rsidRPr="00BD769C">
        <w:t xml:space="preserve"> 15 мг и </w:t>
      </w:r>
      <w:proofErr w:type="spellStart"/>
      <w:r w:rsidRPr="00BD769C">
        <w:t>клопидогрелом</w:t>
      </w:r>
      <w:proofErr w:type="spellEnd"/>
      <w:r w:rsidRPr="00BD769C">
        <w:t xml:space="preserve"> (ударная доза 300 мг</w:t>
      </w:r>
      <w:r w:rsidR="00474A27" w:rsidRPr="00BD769C">
        <w:t xml:space="preserve">, затем </w:t>
      </w:r>
      <w:r w:rsidRPr="00BD769C">
        <w:t>поддерживающ</w:t>
      </w:r>
      <w:r w:rsidR="00474A27" w:rsidRPr="00BD769C">
        <w:t>ая</w:t>
      </w:r>
      <w:r w:rsidRPr="00BD769C">
        <w:t xml:space="preserve"> доз</w:t>
      </w:r>
      <w:r w:rsidR="00474A27" w:rsidRPr="00BD769C">
        <w:t>а</w:t>
      </w:r>
      <w:r w:rsidRPr="00BD769C">
        <w:t xml:space="preserve"> 75 мг), однако у некоторых пациентов было обнаружено значимое увеличение времени кровотечения, не коррелировавшее с агрегацией тромбоцитов и уровнем Р-</w:t>
      </w:r>
      <w:proofErr w:type="spellStart"/>
      <w:r w:rsidRPr="00BD769C">
        <w:t>селектина</w:t>
      </w:r>
      <w:proofErr w:type="spellEnd"/>
      <w:r w:rsidRPr="00BD769C">
        <w:t xml:space="preserve"> или </w:t>
      </w:r>
      <w:r w:rsidRPr="00BD769C">
        <w:rPr>
          <w:lang w:val="kk-KZ"/>
        </w:rPr>
        <w:t xml:space="preserve">уровнем </w:t>
      </w:r>
      <w:r w:rsidRPr="00BD769C">
        <w:t xml:space="preserve">рецепторов к </w:t>
      </w:r>
      <w:proofErr w:type="spellStart"/>
      <w:r w:rsidRPr="00BD769C">
        <w:rPr>
          <w:lang w:val="en-US"/>
        </w:rPr>
        <w:t>GPIIb</w:t>
      </w:r>
      <w:proofErr w:type="spellEnd"/>
      <w:r w:rsidRPr="00BD769C">
        <w:t>/</w:t>
      </w:r>
      <w:r w:rsidRPr="00BD769C">
        <w:rPr>
          <w:lang w:val="en-US"/>
        </w:rPr>
        <w:t>IIIa</w:t>
      </w:r>
      <w:r w:rsidRPr="00BD769C">
        <w:t>.</w:t>
      </w:r>
    </w:p>
    <w:p w14:paraId="74A50CBF" w14:textId="77777777" w:rsidR="00A1465C" w:rsidRPr="00BD769C" w:rsidRDefault="00A1465C" w:rsidP="00A1465C">
      <w:pPr>
        <w:jc w:val="both"/>
      </w:pPr>
      <w:r w:rsidRPr="00BD769C">
        <w:t xml:space="preserve">Следует соблюдать осторожность при одновременном назначении НВПС (включая ацетилсалициловую кислоту) и ингибиторов агрегации тромбоцитов, </w:t>
      </w:r>
      <w:r w:rsidR="00474A27" w:rsidRPr="00BD769C">
        <w:t xml:space="preserve">поскольку </w:t>
      </w:r>
      <w:r w:rsidRPr="00BD769C">
        <w:t xml:space="preserve">данные препараты, как правило, повышают риск </w:t>
      </w:r>
      <w:r w:rsidR="006C0E9C" w:rsidRPr="00BD769C">
        <w:t xml:space="preserve">кровотечения (см. раздел 4.4). </w:t>
      </w:r>
    </w:p>
    <w:p w14:paraId="7AE6F870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 xml:space="preserve">Селективный ингибитор обратного захвата серотонина/серотонина-норэпинефрина (СИОЗС/СИОЗСН) </w:t>
      </w:r>
    </w:p>
    <w:p w14:paraId="09D5E70A" w14:textId="77777777" w:rsidR="00A1465C" w:rsidRPr="00BD769C" w:rsidRDefault="00A1465C" w:rsidP="00A1465C">
      <w:pPr>
        <w:jc w:val="both"/>
      </w:pPr>
      <w:r w:rsidRPr="00BD769C">
        <w:t xml:space="preserve">Как и в случае с другими антикоагулянтами, существует вероятность того, что пациенты подвергаются повышенному риску кровотечения в </w:t>
      </w:r>
      <w:r w:rsidR="000861C2" w:rsidRPr="00BD769C">
        <w:t>случае сочетанного</w:t>
      </w:r>
      <w:r w:rsidRPr="00BD769C">
        <w:t xml:space="preserve"> применения с СИОЗС или СИОЗСН из-за их влияния на тромбоциты. При одновременном использовании в клинической программе </w:t>
      </w:r>
      <w:proofErr w:type="spellStart"/>
      <w:r w:rsidRPr="00BD769C">
        <w:t>ривароксабана</w:t>
      </w:r>
      <w:proofErr w:type="spellEnd"/>
      <w:r w:rsidRPr="00BD769C">
        <w:t xml:space="preserve"> во всех группах лечения отмечена более высокая частота </w:t>
      </w:r>
      <w:r w:rsidR="009116AF" w:rsidRPr="00BD769C">
        <w:t xml:space="preserve">больших </w:t>
      </w:r>
      <w:r w:rsidRPr="00BD769C">
        <w:t>или не</w:t>
      </w:r>
      <w:r w:rsidR="009116AF" w:rsidRPr="00BD769C">
        <w:t>больших</w:t>
      </w:r>
      <w:r w:rsidRPr="00BD769C">
        <w:t xml:space="preserve"> кл</w:t>
      </w:r>
      <w:r w:rsidR="006C0E9C" w:rsidRPr="00BD769C">
        <w:t>инически значимых кровотечений.</w:t>
      </w:r>
    </w:p>
    <w:p w14:paraId="6E0D11F8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>Варфарин</w:t>
      </w:r>
    </w:p>
    <w:p w14:paraId="06773ECC" w14:textId="77777777" w:rsidR="00A1465C" w:rsidRPr="00BD769C" w:rsidRDefault="00A1465C" w:rsidP="00A1465C">
      <w:pPr>
        <w:jc w:val="both"/>
      </w:pPr>
      <w:r w:rsidRPr="00BD769C">
        <w:t xml:space="preserve">Переход пациентов с антагониста витамина К варфарина (МНО от 2,0 до 3,0) на </w:t>
      </w:r>
      <w:proofErr w:type="spellStart"/>
      <w:r w:rsidR="0025256A" w:rsidRPr="00BD769C">
        <w:t>ривароксабан</w:t>
      </w:r>
      <w:proofErr w:type="spellEnd"/>
      <w:r w:rsidRPr="00BD769C">
        <w:t xml:space="preserve"> (20 мг) или с </w:t>
      </w:r>
      <w:proofErr w:type="spellStart"/>
      <w:r w:rsidR="0025256A" w:rsidRPr="00BD769C">
        <w:t>ривароксабан</w:t>
      </w:r>
      <w:proofErr w:type="spellEnd"/>
      <w:r w:rsidRPr="00BD769C">
        <w:t xml:space="preserve"> (20 мг) на варфарин увеличивал </w:t>
      </w:r>
      <w:proofErr w:type="spellStart"/>
      <w:r w:rsidRPr="00BD769C">
        <w:t>протромбиновое</w:t>
      </w:r>
      <w:proofErr w:type="spellEnd"/>
      <w:r w:rsidRPr="00BD769C">
        <w:t xml:space="preserve"> время/МНО (</w:t>
      </w:r>
      <w:r w:rsidRPr="00BD769C">
        <w:rPr>
          <w:lang w:val="kk-KZ"/>
        </w:rPr>
        <w:t>реагент</w:t>
      </w:r>
      <w:r w:rsidRPr="00BD769C">
        <w:t xml:space="preserve"> </w:t>
      </w:r>
      <w:proofErr w:type="spellStart"/>
      <w:r w:rsidRPr="00BD769C">
        <w:t>Неопластин</w:t>
      </w:r>
      <w:proofErr w:type="spellEnd"/>
      <w:r w:rsidRPr="00BD769C">
        <w:t xml:space="preserve">) в большей степени, чем этого можно было бы ожидать при простом суммировании эффектов (отдельные значения МНО могут достигать 12), в то время как влияние на АЧТВ, подавление активности Ха фактора и эндогенного потенциала тромбина было аддитивным. </w:t>
      </w:r>
    </w:p>
    <w:p w14:paraId="27B0DA93" w14:textId="77777777" w:rsidR="00A1465C" w:rsidRPr="00BD769C" w:rsidRDefault="00A1465C" w:rsidP="00A1465C">
      <w:pPr>
        <w:jc w:val="both"/>
      </w:pPr>
      <w:r w:rsidRPr="00BD769C">
        <w:t xml:space="preserve">В случае необходимости исследования фармакодинамических эффектов </w:t>
      </w:r>
      <w:r w:rsidRPr="00BD769C">
        <w:rPr>
          <w:lang w:val="kk-KZ"/>
        </w:rPr>
        <w:t>ривароксабана</w:t>
      </w:r>
      <w:r w:rsidRPr="00BD769C">
        <w:t xml:space="preserve"> во время такого переходного периода, в качестве необходимых тестов, на которые не оказывает влияние варфарин, можно использовать определение активности </w:t>
      </w:r>
      <w:proofErr w:type="gramStart"/>
      <w:r w:rsidRPr="00BD769C">
        <w:rPr>
          <w:lang w:val="kk-KZ"/>
        </w:rPr>
        <w:t xml:space="preserve">против </w:t>
      </w:r>
      <w:r w:rsidRPr="00BD769C">
        <w:t>Ха</w:t>
      </w:r>
      <w:proofErr w:type="gramEnd"/>
      <w:r w:rsidRPr="00BD769C">
        <w:rPr>
          <w:lang w:val="kk-KZ"/>
        </w:rPr>
        <w:t xml:space="preserve"> фактора</w:t>
      </w:r>
      <w:r w:rsidRPr="00BD769C">
        <w:t xml:space="preserve">, </w:t>
      </w:r>
      <w:proofErr w:type="spellStart"/>
      <w:r w:rsidRPr="00BD769C">
        <w:rPr>
          <w:lang w:val="en-US"/>
        </w:rPr>
        <w:t>PiCT</w:t>
      </w:r>
      <w:proofErr w:type="spellEnd"/>
      <w:r w:rsidRPr="00BD769C">
        <w:t xml:space="preserve"> и </w:t>
      </w:r>
      <w:proofErr w:type="spellStart"/>
      <w:r w:rsidRPr="00BD769C">
        <w:rPr>
          <w:lang w:val="en-US"/>
        </w:rPr>
        <w:t>HepTest</w:t>
      </w:r>
      <w:proofErr w:type="spellEnd"/>
      <w:r w:rsidRPr="00BD769C">
        <w:t xml:space="preserve">. </w:t>
      </w:r>
    </w:p>
    <w:p w14:paraId="46BDF14C" w14:textId="77777777" w:rsidR="00A1465C" w:rsidRPr="00BD769C" w:rsidRDefault="00A1465C" w:rsidP="00A1465C">
      <w:pPr>
        <w:jc w:val="both"/>
      </w:pPr>
      <w:r w:rsidRPr="00BD769C">
        <w:t xml:space="preserve">Начиная с 4-го дня после отмены варфарина, все результаты анализов (в том числе ПВ, АЧТВ, ингибирование </w:t>
      </w:r>
      <w:proofErr w:type="gramStart"/>
      <w:r w:rsidRPr="00BD769C">
        <w:t>активности Ха</w:t>
      </w:r>
      <w:proofErr w:type="gramEnd"/>
      <w:r w:rsidRPr="00BD769C">
        <w:t xml:space="preserve"> фактора и ЭПТ (эндогенный потенциал тромбина)) отражают только эффект </w:t>
      </w:r>
      <w:proofErr w:type="spellStart"/>
      <w:r w:rsidR="003E5363" w:rsidRPr="00BD769C">
        <w:t>ривароксабана</w:t>
      </w:r>
      <w:proofErr w:type="spellEnd"/>
      <w:r w:rsidRPr="00BD769C">
        <w:t>.</w:t>
      </w:r>
    </w:p>
    <w:p w14:paraId="7FDEDDC7" w14:textId="77777777" w:rsidR="00A1465C" w:rsidRPr="00BD769C" w:rsidRDefault="00A1465C" w:rsidP="00A1465C">
      <w:pPr>
        <w:jc w:val="both"/>
      </w:pPr>
      <w:r w:rsidRPr="00BD769C">
        <w:t xml:space="preserve">В случае необходимости исследования фармакодинамических эффектов варфарина во время </w:t>
      </w:r>
      <w:r w:rsidRPr="00BD769C">
        <w:rPr>
          <w:lang w:val="kk-KZ"/>
        </w:rPr>
        <w:t xml:space="preserve">переходного </w:t>
      </w:r>
      <w:r w:rsidRPr="00BD769C">
        <w:t xml:space="preserve">периода можно использовать определение МНО на фоне </w:t>
      </w:r>
      <w:r w:rsidRPr="00BD769C">
        <w:rPr>
          <w:lang w:val="en-GB"/>
        </w:rPr>
        <w:t>C</w:t>
      </w:r>
      <w:r w:rsidRPr="00BD769C">
        <w:rPr>
          <w:vertAlign w:val="subscript"/>
        </w:rPr>
        <w:t>0</w:t>
      </w:r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(</w:t>
      </w:r>
      <w:r w:rsidRPr="00BD769C">
        <w:rPr>
          <w:rFonts w:eastAsia="SimSun"/>
          <w:lang w:eastAsia="zh-CN"/>
        </w:rPr>
        <w:t xml:space="preserve">через 24 часа после приема предыдущей дозы </w:t>
      </w:r>
      <w:proofErr w:type="spellStart"/>
      <w:r w:rsidR="003E5363" w:rsidRPr="00BD769C">
        <w:t>ривароксабана</w:t>
      </w:r>
      <w:proofErr w:type="spellEnd"/>
      <w:r w:rsidRPr="00BD769C">
        <w:rPr>
          <w:rFonts w:eastAsia="SimSun"/>
          <w:bCs/>
          <w:lang w:eastAsia="zh-CN"/>
        </w:rPr>
        <w:t>)</w:t>
      </w:r>
      <w:r w:rsidRPr="00BD769C">
        <w:rPr>
          <w:rFonts w:eastAsia="SimSun"/>
          <w:b/>
          <w:bCs/>
          <w:lang w:eastAsia="zh-CN"/>
        </w:rPr>
        <w:t xml:space="preserve">, </w:t>
      </w:r>
      <w:r w:rsidR="003D2E35" w:rsidRPr="00BD769C">
        <w:t xml:space="preserve">поскольку </w:t>
      </w:r>
      <w:proofErr w:type="spellStart"/>
      <w:r w:rsidRPr="00BD769C">
        <w:t>ривароксабан</w:t>
      </w:r>
      <w:proofErr w:type="spellEnd"/>
      <w:r w:rsidRPr="00BD769C">
        <w:t xml:space="preserve"> оказывает минимальное влияние</w:t>
      </w:r>
      <w:r w:rsidR="00813BC2" w:rsidRPr="00BD769C">
        <w:t xml:space="preserve"> на</w:t>
      </w:r>
      <w:r w:rsidR="007A3E33" w:rsidRPr="00BD769C">
        <w:t xml:space="preserve"> </w:t>
      </w:r>
      <w:r w:rsidR="00813BC2" w:rsidRPr="00BD769C">
        <w:t xml:space="preserve">этот показатель в данный период. </w:t>
      </w:r>
    </w:p>
    <w:p w14:paraId="23EF0E16" w14:textId="77777777" w:rsidR="00A1465C" w:rsidRPr="00BD769C" w:rsidRDefault="00A1465C" w:rsidP="00A1465C">
      <w:pPr>
        <w:jc w:val="both"/>
      </w:pPr>
      <w:r w:rsidRPr="00BD769C">
        <w:t xml:space="preserve">Между варфарином и </w:t>
      </w:r>
      <w:proofErr w:type="spellStart"/>
      <w:r w:rsidR="003E5363" w:rsidRPr="00BD769C">
        <w:t>ривароксабаном</w:t>
      </w:r>
      <w:proofErr w:type="spellEnd"/>
      <w:r w:rsidRPr="00BD769C">
        <w:t xml:space="preserve"> не отмечено фарма</w:t>
      </w:r>
      <w:r w:rsidR="006C0E9C" w:rsidRPr="00BD769C">
        <w:t xml:space="preserve">кокинетических взаимодействий. </w:t>
      </w:r>
    </w:p>
    <w:p w14:paraId="24FC1FF6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 xml:space="preserve">Индукторы </w:t>
      </w:r>
      <w:r w:rsidRPr="00BD769C">
        <w:rPr>
          <w:i/>
          <w:lang w:val="en-US"/>
        </w:rPr>
        <w:t>CYP</w:t>
      </w:r>
      <w:r w:rsidRPr="00BD769C">
        <w:rPr>
          <w:i/>
        </w:rPr>
        <w:t>3</w:t>
      </w:r>
      <w:r w:rsidRPr="00BD769C">
        <w:rPr>
          <w:i/>
          <w:lang w:val="en-US"/>
        </w:rPr>
        <w:t>A</w:t>
      </w:r>
      <w:r w:rsidRPr="00BD769C">
        <w:rPr>
          <w:i/>
        </w:rPr>
        <w:t>4</w:t>
      </w:r>
    </w:p>
    <w:p w14:paraId="7762DC28" w14:textId="77777777" w:rsidR="00A1465C" w:rsidRPr="00BD769C" w:rsidRDefault="00A1465C" w:rsidP="00A1465C">
      <w:pPr>
        <w:jc w:val="both"/>
      </w:pPr>
      <w:r w:rsidRPr="00BD769C">
        <w:t xml:space="preserve">Совместное назначение </w:t>
      </w:r>
      <w:proofErr w:type="spellStart"/>
      <w:r w:rsidR="0012643D" w:rsidRPr="00BD769C">
        <w:t>ривароксабана</w:t>
      </w:r>
      <w:proofErr w:type="spellEnd"/>
      <w:r w:rsidRPr="00BD769C">
        <w:t xml:space="preserve"> и сильного индуктора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 </w:t>
      </w:r>
      <w:proofErr w:type="spellStart"/>
      <w:r w:rsidRPr="00BD769C">
        <w:t>рифампицина</w:t>
      </w:r>
      <w:proofErr w:type="spellEnd"/>
      <w:r w:rsidRPr="00BD769C">
        <w:t xml:space="preserve"> приводило к снижению средней </w:t>
      </w:r>
      <w:r w:rsidRPr="00BD769C">
        <w:rPr>
          <w:lang w:val="en-US"/>
        </w:rPr>
        <w:t>AUC</w:t>
      </w:r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приблизительно на 50% и параллельному уменьшению его фармакодинамических эффектов. Совместное применение </w:t>
      </w:r>
      <w:proofErr w:type="spellStart"/>
      <w:r w:rsidR="0012643D" w:rsidRPr="00BD769C">
        <w:t>ривароксабана</w:t>
      </w:r>
      <w:proofErr w:type="spellEnd"/>
      <w:r w:rsidRPr="00BD769C">
        <w:t xml:space="preserve"> с другими сильными индукторами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 (например, фенитоином, </w:t>
      </w:r>
      <w:proofErr w:type="spellStart"/>
      <w:r w:rsidRPr="00BD769C">
        <w:t>карбамазепином</w:t>
      </w:r>
      <w:proofErr w:type="spellEnd"/>
      <w:r w:rsidRPr="00BD769C">
        <w:t xml:space="preserve">, фенобарбиталом или зверобоем продырявленным) так же может привести к снижению концентраций </w:t>
      </w:r>
      <w:proofErr w:type="spellStart"/>
      <w:r w:rsidRPr="00BD769C">
        <w:t>ривароксабана</w:t>
      </w:r>
      <w:proofErr w:type="spellEnd"/>
      <w:r w:rsidRPr="00BD769C">
        <w:t xml:space="preserve"> в плазме. </w:t>
      </w:r>
    </w:p>
    <w:p w14:paraId="26A4E8CA" w14:textId="77777777" w:rsidR="00ED5270" w:rsidRPr="00BD769C" w:rsidRDefault="00A1465C" w:rsidP="00A1465C">
      <w:pPr>
        <w:jc w:val="both"/>
        <w:rPr>
          <w:i/>
        </w:rPr>
      </w:pPr>
      <w:r w:rsidRPr="00BD769C">
        <w:lastRenderedPageBreak/>
        <w:t xml:space="preserve">Поэтому следует </w:t>
      </w:r>
      <w:r w:rsidR="00C37C4C" w:rsidRPr="00BD769C">
        <w:t>избегать назначения</w:t>
      </w:r>
      <w:r w:rsidRPr="00BD769C">
        <w:t xml:space="preserve"> </w:t>
      </w:r>
      <w:proofErr w:type="spellStart"/>
      <w:r w:rsidR="0012643D" w:rsidRPr="00BD769C">
        <w:t>ривароксабана</w:t>
      </w:r>
      <w:proofErr w:type="spellEnd"/>
      <w:r w:rsidRPr="00BD769C">
        <w:t xml:space="preserve"> совместно с сильными индукторами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 </w:t>
      </w:r>
      <w:bookmarkStart w:id="15" w:name="_Hlk23844742"/>
      <w:bookmarkStart w:id="16" w:name="_Hlk23844707"/>
      <w:r w:rsidR="006850A3" w:rsidRPr="00BD769C">
        <w:t>без</w:t>
      </w:r>
      <w:r w:rsidRPr="00BD769C">
        <w:t xml:space="preserve"> тщательно</w:t>
      </w:r>
      <w:r w:rsidR="00100114" w:rsidRPr="00BD769C">
        <w:t>го наблюдения пациента в отношении</w:t>
      </w:r>
      <w:r w:rsidRPr="00BD769C">
        <w:t xml:space="preserve"> признак</w:t>
      </w:r>
      <w:r w:rsidR="00100114" w:rsidRPr="00BD769C">
        <w:t>ов</w:t>
      </w:r>
      <w:r w:rsidRPr="00BD769C">
        <w:t xml:space="preserve"> и симптом</w:t>
      </w:r>
      <w:r w:rsidR="00100114" w:rsidRPr="00BD769C">
        <w:t>ов</w:t>
      </w:r>
      <w:r w:rsidRPr="00BD769C">
        <w:t xml:space="preserve"> тромбоза</w:t>
      </w:r>
      <w:bookmarkEnd w:id="15"/>
      <w:r w:rsidRPr="00BD769C">
        <w:rPr>
          <w:i/>
        </w:rPr>
        <w:t xml:space="preserve">. </w:t>
      </w:r>
      <w:bookmarkStart w:id="17" w:name="_Hlk19878044"/>
      <w:bookmarkEnd w:id="16"/>
    </w:p>
    <w:p w14:paraId="1F834369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 xml:space="preserve">Другое сопутствующее лечение </w:t>
      </w:r>
    </w:p>
    <w:bookmarkEnd w:id="17"/>
    <w:p w14:paraId="09BDC533" w14:textId="77777777" w:rsidR="00A1465C" w:rsidRPr="00BD769C" w:rsidRDefault="00A1465C" w:rsidP="00A1465C">
      <w:pPr>
        <w:jc w:val="both"/>
      </w:pPr>
      <w:r w:rsidRPr="00BD769C">
        <w:t xml:space="preserve">Не отмечалось клинически значимых фармакокинетических или фармакодинамических взаимодействий между </w:t>
      </w:r>
      <w:proofErr w:type="spellStart"/>
      <w:r w:rsidRPr="00BD769C">
        <w:t>ривароксабаном</w:t>
      </w:r>
      <w:proofErr w:type="spellEnd"/>
      <w:r w:rsidRPr="00BD769C">
        <w:t xml:space="preserve"> и </w:t>
      </w:r>
      <w:proofErr w:type="spellStart"/>
      <w:r w:rsidRPr="00BD769C">
        <w:t>мидазоламом</w:t>
      </w:r>
      <w:proofErr w:type="spellEnd"/>
      <w:r w:rsidRPr="00BD769C">
        <w:t xml:space="preserve"> (субстрат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4), дигоксином (субстрат гликопротеина Р) или </w:t>
      </w:r>
      <w:proofErr w:type="spellStart"/>
      <w:r w:rsidRPr="00BD769C">
        <w:t>аторвастатином</w:t>
      </w:r>
      <w:proofErr w:type="spellEnd"/>
      <w:r w:rsidRPr="00BD769C">
        <w:t xml:space="preserve"> (субстрат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Pr="00BD769C">
        <w:t xml:space="preserve">4 и гликопротеина Р) или </w:t>
      </w:r>
      <w:proofErr w:type="spellStart"/>
      <w:r w:rsidRPr="00BD769C">
        <w:t>омепразолом</w:t>
      </w:r>
      <w:proofErr w:type="spellEnd"/>
      <w:r w:rsidRPr="00BD769C">
        <w:t xml:space="preserve"> (ингибитор протонной помпы). </w:t>
      </w:r>
      <w:proofErr w:type="spellStart"/>
      <w:r w:rsidR="0012643D" w:rsidRPr="00BD769C">
        <w:t>Ривароксабан</w:t>
      </w:r>
      <w:proofErr w:type="spellEnd"/>
      <w:r w:rsidRPr="00BD769C">
        <w:t xml:space="preserve"> не ингибирует и не индуцирует основные изоферменты цитохрома </w:t>
      </w:r>
      <w:r w:rsidRPr="00BD769C">
        <w:rPr>
          <w:lang w:val="en-US"/>
        </w:rPr>
        <w:t>CYP</w:t>
      </w:r>
      <w:r w:rsidRPr="00BD769C">
        <w:t xml:space="preserve">, такие как </w:t>
      </w:r>
      <w:r w:rsidRPr="00BD769C">
        <w:rPr>
          <w:lang w:val="en-US"/>
        </w:rPr>
        <w:t>CYP</w:t>
      </w:r>
      <w:r w:rsidRPr="00BD769C">
        <w:t>3</w:t>
      </w:r>
      <w:r w:rsidRPr="00BD769C">
        <w:rPr>
          <w:lang w:val="en-US"/>
        </w:rPr>
        <w:t>A</w:t>
      </w:r>
      <w:r w:rsidR="006C0E9C" w:rsidRPr="00BD769C">
        <w:t xml:space="preserve">4. </w:t>
      </w:r>
    </w:p>
    <w:p w14:paraId="5042F5E4" w14:textId="77777777" w:rsidR="00A1465C" w:rsidRPr="00BD769C" w:rsidRDefault="00A1465C" w:rsidP="00A1465C">
      <w:pPr>
        <w:jc w:val="both"/>
        <w:rPr>
          <w:i/>
        </w:rPr>
      </w:pPr>
      <w:r w:rsidRPr="00BD769C">
        <w:rPr>
          <w:i/>
        </w:rPr>
        <w:t>Лабораторные параметры</w:t>
      </w:r>
    </w:p>
    <w:p w14:paraId="33E006CB" w14:textId="77777777" w:rsidR="00A1465C" w:rsidRPr="00BD769C" w:rsidRDefault="00A1465C" w:rsidP="00A1465C">
      <w:pPr>
        <w:jc w:val="both"/>
      </w:pPr>
      <w:r w:rsidRPr="00BD769C">
        <w:t xml:space="preserve">Ожидается, что </w:t>
      </w:r>
      <w:proofErr w:type="spellStart"/>
      <w:r w:rsidR="0012643D" w:rsidRPr="00BD769C">
        <w:t>ривароксабан</w:t>
      </w:r>
      <w:proofErr w:type="spellEnd"/>
      <w:r w:rsidRPr="00BD769C">
        <w:t xml:space="preserve"> влияет на параметры свертываемости крови (ПВ, АЧТВ, </w:t>
      </w:r>
      <w:proofErr w:type="spellStart"/>
      <w:r w:rsidRPr="00BD769C">
        <w:rPr>
          <w:lang w:val="en-US"/>
        </w:rPr>
        <w:t>HepTest</w:t>
      </w:r>
      <w:proofErr w:type="spellEnd"/>
      <w:r w:rsidRPr="00BD769C">
        <w:t xml:space="preserve">) благодаря его механизму действия (см. раздел 5.1). </w:t>
      </w:r>
    </w:p>
    <w:p w14:paraId="347160DB" w14:textId="77777777" w:rsidR="00650908" w:rsidRPr="00BD769C" w:rsidRDefault="00650908" w:rsidP="00CF2D83">
      <w:pPr>
        <w:autoSpaceDE w:val="0"/>
        <w:autoSpaceDN w:val="0"/>
        <w:adjustRightInd w:val="0"/>
        <w:jc w:val="both"/>
      </w:pPr>
    </w:p>
    <w:p w14:paraId="7C9D737E" w14:textId="77777777" w:rsidR="00CF2D83" w:rsidRPr="00BD769C" w:rsidRDefault="00CF2D83" w:rsidP="00B07C97">
      <w:pPr>
        <w:pStyle w:val="7"/>
        <w:spacing w:before="0"/>
        <w:rPr>
          <w:szCs w:val="24"/>
        </w:rPr>
      </w:pPr>
      <w:r w:rsidRPr="00BD769C">
        <w:rPr>
          <w:szCs w:val="24"/>
        </w:rPr>
        <w:t>4.6 Фертильность, беременность и лактация</w:t>
      </w:r>
    </w:p>
    <w:p w14:paraId="3F64A2FB" w14:textId="77777777" w:rsidR="00D40B0F" w:rsidRPr="00BD769C" w:rsidRDefault="00D40B0F" w:rsidP="00D40B0F">
      <w:pPr>
        <w:jc w:val="both"/>
        <w:rPr>
          <w:i/>
        </w:rPr>
      </w:pPr>
      <w:r w:rsidRPr="00BD769C">
        <w:rPr>
          <w:i/>
        </w:rPr>
        <w:t xml:space="preserve">Беременность  </w:t>
      </w:r>
    </w:p>
    <w:p w14:paraId="12CD5AEB" w14:textId="77777777" w:rsidR="00D40B0F" w:rsidRPr="00BD769C" w:rsidRDefault="00D40B0F" w:rsidP="00D40B0F">
      <w:pPr>
        <w:jc w:val="both"/>
      </w:pPr>
      <w:r w:rsidRPr="00BD769C">
        <w:t xml:space="preserve">Безопасность и эффективность </w:t>
      </w:r>
      <w:proofErr w:type="spellStart"/>
      <w:r w:rsidRPr="00BD769C">
        <w:t>ривароксабана</w:t>
      </w:r>
      <w:proofErr w:type="spellEnd"/>
      <w:r w:rsidRPr="00BD769C">
        <w:t xml:space="preserve"> при лечении беременных женщин не установлены. В исследованиях на животных показана репродуктивная токсичность (см. раздел 5.3). </w:t>
      </w:r>
      <w:r w:rsidRPr="00BD769C">
        <w:rPr>
          <w:rFonts w:eastAsia="SimSun"/>
          <w:lang w:eastAsia="zh-CN"/>
        </w:rPr>
        <w:t xml:space="preserve">Учитывая потенциальную репродуктивную токсичность, риск кровотечения и доказательства прохождения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через </w:t>
      </w:r>
      <w:proofErr w:type="spellStart"/>
      <w:r w:rsidRPr="00BD769C">
        <w:rPr>
          <w:rFonts w:eastAsia="SimSun"/>
          <w:lang w:eastAsia="zh-CN"/>
        </w:rPr>
        <w:t>гематоплацентарный</w:t>
      </w:r>
      <w:proofErr w:type="spellEnd"/>
      <w:r w:rsidRPr="00BD769C">
        <w:rPr>
          <w:rFonts w:eastAsia="SimSun"/>
          <w:lang w:eastAsia="zh-CN"/>
        </w:rPr>
        <w:t xml:space="preserve"> барьер, беременным женщинам </w:t>
      </w:r>
      <w:proofErr w:type="spellStart"/>
      <w:r w:rsidRPr="00BD769C">
        <w:rPr>
          <w:rFonts w:eastAsia="SimSun"/>
          <w:lang w:eastAsia="zh-CN"/>
        </w:rPr>
        <w:t>ривароксабан</w:t>
      </w:r>
      <w:proofErr w:type="spellEnd"/>
      <w:r w:rsidRPr="00BD769C">
        <w:rPr>
          <w:rFonts w:eastAsia="SimSun"/>
          <w:lang w:eastAsia="zh-CN"/>
        </w:rPr>
        <w:t xml:space="preserve"> противопоказан (см. раздел 4.3).</w:t>
      </w:r>
      <w:r w:rsidRPr="00BD769C">
        <w:t xml:space="preserve"> </w:t>
      </w:r>
    </w:p>
    <w:p w14:paraId="6B2593C7" w14:textId="77777777" w:rsidR="00D40B0F" w:rsidRPr="00BD769C" w:rsidRDefault="00D40B0F" w:rsidP="00D40B0F">
      <w:pPr>
        <w:jc w:val="both"/>
      </w:pPr>
      <w:r w:rsidRPr="00BD769C">
        <w:t xml:space="preserve">Женщинам репродуктивного возраста следует избегать наступления беременности в период лечения </w:t>
      </w:r>
      <w:proofErr w:type="spellStart"/>
      <w:r w:rsidRPr="00BD769C">
        <w:t>ривароксабаном</w:t>
      </w:r>
      <w:proofErr w:type="spellEnd"/>
      <w:r w:rsidRPr="00BD769C">
        <w:t>.</w:t>
      </w:r>
    </w:p>
    <w:p w14:paraId="1BA33228" w14:textId="77777777" w:rsidR="00D40B0F" w:rsidRPr="00BD769C" w:rsidRDefault="00D40B0F" w:rsidP="00D40B0F">
      <w:pPr>
        <w:jc w:val="both"/>
        <w:rPr>
          <w:i/>
        </w:rPr>
      </w:pPr>
      <w:r w:rsidRPr="00BD769C">
        <w:rPr>
          <w:i/>
        </w:rPr>
        <w:t>Период лактации</w:t>
      </w:r>
    </w:p>
    <w:p w14:paraId="5EC7DB8E" w14:textId="77777777" w:rsidR="00D40B0F" w:rsidRPr="00BD769C" w:rsidRDefault="00D40B0F" w:rsidP="00D40B0F">
      <w:pPr>
        <w:jc w:val="both"/>
      </w:pPr>
      <w:r w:rsidRPr="00BD769C">
        <w:t xml:space="preserve">Безопасность и эффективность </w:t>
      </w:r>
      <w:proofErr w:type="spellStart"/>
      <w:r w:rsidRPr="00BD769C">
        <w:t>ривароксабана</w:t>
      </w:r>
      <w:proofErr w:type="spellEnd"/>
      <w:r w:rsidRPr="00BD769C">
        <w:t xml:space="preserve"> у женщин в период грудного вскармливания не установлены. Данные, полученные у животных, показывают, что </w:t>
      </w:r>
      <w:proofErr w:type="spellStart"/>
      <w:r w:rsidRPr="00BD769C">
        <w:t>ривароксабан</w:t>
      </w:r>
      <w:proofErr w:type="spellEnd"/>
      <w:r w:rsidRPr="00BD769C">
        <w:t xml:space="preserve"> выделяется с грудным молоком. Поэтому </w:t>
      </w:r>
      <w:proofErr w:type="spellStart"/>
      <w:r w:rsidRPr="00BD769C">
        <w:t>ривароксабан</w:t>
      </w:r>
      <w:proofErr w:type="spellEnd"/>
      <w:r w:rsidRPr="00BD769C">
        <w:t xml:space="preserve"> противопоказан во время кормления грудью (см. раздел 4.3).</w:t>
      </w:r>
      <w:r w:rsidRPr="00BD769C">
        <w:rPr>
          <w:rFonts w:eastAsia="SimSun"/>
          <w:lang w:eastAsia="zh-CN"/>
        </w:rPr>
        <w:t xml:space="preserve"> Должно быть принято решение о прерывании грудного вскармливании либо о прекращении/воздержании от лечения.</w:t>
      </w:r>
    </w:p>
    <w:p w14:paraId="343ECB2D" w14:textId="77777777" w:rsidR="00D40B0F" w:rsidRPr="00BD769C" w:rsidRDefault="00D40B0F" w:rsidP="00D40B0F">
      <w:pPr>
        <w:jc w:val="both"/>
        <w:rPr>
          <w:i/>
        </w:rPr>
      </w:pPr>
      <w:r w:rsidRPr="00BD769C">
        <w:rPr>
          <w:i/>
        </w:rPr>
        <w:t>Фертильность</w:t>
      </w:r>
    </w:p>
    <w:p w14:paraId="68054919" w14:textId="77777777" w:rsidR="00D40B0F" w:rsidRPr="00BD769C" w:rsidRDefault="00D40B0F" w:rsidP="00D40B0F">
      <w:pPr>
        <w:jc w:val="both"/>
      </w:pPr>
      <w:r w:rsidRPr="00BD769C">
        <w:t xml:space="preserve">Специальные исследования </w:t>
      </w:r>
      <w:proofErr w:type="spellStart"/>
      <w:r w:rsidRPr="00BD769C">
        <w:t>ривароксабана</w:t>
      </w:r>
      <w:proofErr w:type="spellEnd"/>
      <w:r w:rsidRPr="00BD769C">
        <w:t xml:space="preserve"> у людей для оценки влияния на фертильность не проводились. В исследовании у самцов и самок крыс влияния на фертильность не наблюдалось (см. раздел 5.3). </w:t>
      </w:r>
    </w:p>
    <w:p w14:paraId="2DD2366D" w14:textId="77777777" w:rsidR="00D40B0F" w:rsidRPr="00BD769C" w:rsidRDefault="00D40B0F" w:rsidP="00D40B0F">
      <w:pPr>
        <w:rPr>
          <w:b/>
        </w:rPr>
      </w:pPr>
    </w:p>
    <w:p w14:paraId="747EAE1D" w14:textId="77777777" w:rsidR="00D40B0F" w:rsidRPr="00BD769C" w:rsidRDefault="00D40B0F" w:rsidP="00D40B0F">
      <w:pPr>
        <w:jc w:val="both"/>
        <w:rPr>
          <w:b/>
          <w:sz w:val="28"/>
          <w:szCs w:val="28"/>
        </w:rPr>
      </w:pPr>
      <w:r w:rsidRPr="00BD769C">
        <w:rPr>
          <w:b/>
        </w:rPr>
        <w:t>4.7 Влияние на способность управлять транспортными средствами и потенциально опасными механизмами</w:t>
      </w:r>
      <w:r w:rsidRPr="00BD769C">
        <w:rPr>
          <w:b/>
          <w:sz w:val="28"/>
          <w:szCs w:val="28"/>
        </w:rPr>
        <w:t xml:space="preserve"> </w:t>
      </w:r>
    </w:p>
    <w:p w14:paraId="3AEA896B" w14:textId="77777777" w:rsidR="00D40B0F" w:rsidRPr="00BD769C" w:rsidRDefault="00D40B0F" w:rsidP="00D40B0F">
      <w:pPr>
        <w:jc w:val="both"/>
      </w:pPr>
      <w:proofErr w:type="spellStart"/>
      <w:r w:rsidRPr="00BD769C">
        <w:rPr>
          <w:rFonts w:eastAsia="SimSun"/>
          <w:lang w:eastAsia="zh-CN"/>
        </w:rPr>
        <w:t>Ривароксабан</w:t>
      </w:r>
      <w:proofErr w:type="spellEnd"/>
      <w:r w:rsidRPr="00BD769C">
        <w:rPr>
          <w:rFonts w:eastAsia="SimSun"/>
          <w:lang w:eastAsia="zh-CN"/>
        </w:rPr>
        <w:t xml:space="preserve"> имеет незначительное влияние на способность управлять автотранспортом и механизмами.</w:t>
      </w:r>
      <w:r w:rsidRPr="00BD769C">
        <w:rPr>
          <w:rFonts w:eastAsia="SimSun"/>
          <w:b/>
          <w:lang w:eastAsia="zh-CN"/>
        </w:rPr>
        <w:t xml:space="preserve"> </w:t>
      </w:r>
      <w:r w:rsidRPr="00BD769C">
        <w:t xml:space="preserve">Сообщалось о случаях головокружения или обморочного состояния (см. раздел 4.8). Пациентам, у которых наблюдались подобные реакции, следует воздержаться от управления автотранспортом или механизмами. </w:t>
      </w:r>
    </w:p>
    <w:p w14:paraId="52A6A383" w14:textId="77777777" w:rsidR="00D40B0F" w:rsidRPr="00BD769C" w:rsidRDefault="00D40B0F" w:rsidP="00D40B0F">
      <w:pPr>
        <w:jc w:val="both"/>
      </w:pPr>
    </w:p>
    <w:p w14:paraId="5DDBCA08" w14:textId="77777777" w:rsidR="00D40B0F" w:rsidRPr="00BD769C" w:rsidRDefault="00D40B0F" w:rsidP="00D40B0F">
      <w:pPr>
        <w:shd w:val="clear" w:color="auto" w:fill="FFFFFF"/>
        <w:rPr>
          <w:b/>
        </w:rPr>
      </w:pPr>
      <w:r w:rsidRPr="00BD769C">
        <w:rPr>
          <w:b/>
        </w:rPr>
        <w:t xml:space="preserve">4.8 </w:t>
      </w:r>
      <w:bookmarkStart w:id="18" w:name="_Hlk24721447"/>
      <w:r w:rsidRPr="00BD769C">
        <w:rPr>
          <w:b/>
        </w:rPr>
        <w:t xml:space="preserve">Нежелательные реакции </w:t>
      </w:r>
      <w:bookmarkEnd w:id="18"/>
    </w:p>
    <w:p w14:paraId="53E26EE5" w14:textId="77777777" w:rsidR="00D40B0F" w:rsidRPr="00BD769C" w:rsidRDefault="00D40B0F" w:rsidP="00D40B0F">
      <w:pPr>
        <w:rPr>
          <w:rFonts w:eastAsia="SimSun"/>
          <w:i/>
          <w:u w:val="single"/>
          <w:lang w:eastAsia="zh-CN"/>
        </w:rPr>
      </w:pPr>
      <w:r w:rsidRPr="00BD769C">
        <w:rPr>
          <w:rFonts w:eastAsia="SimSun"/>
          <w:i/>
          <w:u w:val="single"/>
          <w:lang w:eastAsia="zh-CN"/>
        </w:rPr>
        <w:t>Резюме профиля безопасности</w:t>
      </w:r>
    </w:p>
    <w:p w14:paraId="30C526CD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Оценка безопасности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проведена в 1</w:t>
      </w:r>
      <w:r w:rsidR="00166ECE" w:rsidRPr="00BD769C">
        <w:rPr>
          <w:rFonts w:eastAsia="SimSun"/>
          <w:lang w:eastAsia="zh-CN"/>
        </w:rPr>
        <w:t>9</w:t>
      </w:r>
      <w:r w:rsidRPr="00BD769C">
        <w:rPr>
          <w:rFonts w:eastAsia="SimSun"/>
          <w:lang w:eastAsia="zh-CN"/>
        </w:rPr>
        <w:t xml:space="preserve"> исследованиях III фазы у </w:t>
      </w:r>
      <w:r w:rsidR="00BB10AD" w:rsidRPr="00BD769C">
        <w:rPr>
          <w:rFonts w:eastAsia="SimSun"/>
          <w:lang w:eastAsia="zh-CN"/>
        </w:rPr>
        <w:t>69608</w:t>
      </w:r>
      <w:r w:rsidRPr="00BD769C">
        <w:rPr>
          <w:rFonts w:eastAsia="SimSun"/>
          <w:lang w:eastAsia="zh-CN"/>
        </w:rPr>
        <w:t xml:space="preserve"> пациентов, подвергшихся воздействию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="00D60840" w:rsidRPr="00BD769C">
        <w:rPr>
          <w:rFonts w:eastAsia="SimSun"/>
          <w:lang w:eastAsia="zh-CN"/>
        </w:rPr>
        <w:t xml:space="preserve">, в двух исследованиях </w:t>
      </w:r>
      <w:r w:rsidR="00D60840" w:rsidRPr="00BD769C">
        <w:rPr>
          <w:rFonts w:eastAsia="SimSun"/>
          <w:lang w:val="en-US" w:eastAsia="zh-CN"/>
        </w:rPr>
        <w:t>II</w:t>
      </w:r>
      <w:r w:rsidR="00D60840" w:rsidRPr="00BD769C">
        <w:rPr>
          <w:rFonts w:eastAsia="SimSun"/>
          <w:lang w:eastAsia="zh-CN"/>
        </w:rPr>
        <w:t xml:space="preserve"> фазы и одном исследовании </w:t>
      </w:r>
      <w:r w:rsidR="00D60840" w:rsidRPr="00BD769C">
        <w:rPr>
          <w:rFonts w:eastAsia="SimSun"/>
          <w:lang w:val="en-US" w:eastAsia="zh-CN"/>
        </w:rPr>
        <w:t>III</w:t>
      </w:r>
      <w:r w:rsidR="00D60840" w:rsidRPr="00BD769C">
        <w:rPr>
          <w:rFonts w:eastAsia="SimSun"/>
          <w:lang w:eastAsia="zh-CN"/>
        </w:rPr>
        <w:t xml:space="preserve"> фазы у детей, включая 412 пациентов</w:t>
      </w:r>
      <w:r w:rsidRPr="00BD769C">
        <w:rPr>
          <w:rFonts w:eastAsia="SimSun"/>
          <w:lang w:eastAsia="zh-CN"/>
        </w:rPr>
        <w:t xml:space="preserve"> (</w:t>
      </w:r>
      <w:r w:rsidRPr="00BD769C">
        <w:rPr>
          <w:rFonts w:eastAsia="SimSun"/>
          <w:lang w:val="en-US" w:eastAsia="zh-CN"/>
        </w:rPr>
        <w:t>c</w:t>
      </w:r>
      <w:r w:rsidRPr="00BD769C">
        <w:rPr>
          <w:rFonts w:eastAsia="SimSun"/>
          <w:lang w:eastAsia="zh-CN"/>
        </w:rPr>
        <w:t>м. таблицу 1):</w:t>
      </w:r>
    </w:p>
    <w:p w14:paraId="166E579F" w14:textId="77777777" w:rsidR="00D40B0F" w:rsidRPr="00BD769C" w:rsidRDefault="00D40B0F" w:rsidP="00A87F45">
      <w:pPr>
        <w:keepNext/>
        <w:tabs>
          <w:tab w:val="left" w:pos="1134"/>
        </w:tabs>
        <w:outlineLvl w:val="0"/>
        <w:rPr>
          <w:rFonts w:eastAsia="SimSun"/>
          <w:b/>
          <w:kern w:val="28"/>
          <w:lang w:eastAsia="zh-CN"/>
        </w:rPr>
      </w:pPr>
      <w:r w:rsidRPr="00BD769C">
        <w:rPr>
          <w:rFonts w:eastAsia="SimSun"/>
          <w:b/>
          <w:kern w:val="28"/>
          <w:lang w:eastAsia="zh-CN" w:bidi="ru-RU"/>
        </w:rPr>
        <w:t>Таблица 1. Количество исследованных пациентов, общая суточная доза, а также продолжительность лечения во время исследований</w:t>
      </w:r>
      <w:r w:rsidRPr="00BD769C">
        <w:rPr>
          <w:rFonts w:eastAsia="SimSun"/>
          <w:b/>
          <w:kern w:val="28"/>
          <w:lang w:eastAsia="zh-CN"/>
        </w:rPr>
        <w:t xml:space="preserve"> III фазы</w:t>
      </w:r>
      <w:r w:rsidR="00D60840" w:rsidRPr="00BD769C">
        <w:rPr>
          <w:rFonts w:eastAsia="SimSun"/>
          <w:b/>
          <w:kern w:val="28"/>
          <w:lang w:eastAsia="zh-CN"/>
        </w:rPr>
        <w:t xml:space="preserve"> у взрослых и детей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400"/>
        <w:gridCol w:w="1453"/>
        <w:gridCol w:w="2185"/>
        <w:gridCol w:w="2346"/>
      </w:tblGrid>
      <w:tr w:rsidR="00D40B0F" w:rsidRPr="00BD769C" w14:paraId="284F8DEC" w14:textId="77777777" w:rsidTr="00166ECE">
        <w:tc>
          <w:tcPr>
            <w:tcW w:w="1949" w:type="pct"/>
            <w:shd w:val="clear" w:color="auto" w:fill="auto"/>
          </w:tcPr>
          <w:p w14:paraId="22243DB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Показание к применению</w:t>
            </w:r>
          </w:p>
        </w:tc>
        <w:tc>
          <w:tcPr>
            <w:tcW w:w="741" w:type="pct"/>
            <w:shd w:val="clear" w:color="auto" w:fill="auto"/>
          </w:tcPr>
          <w:p w14:paraId="6361405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Количество пациентов*</w:t>
            </w:r>
          </w:p>
        </w:tc>
        <w:tc>
          <w:tcPr>
            <w:tcW w:w="1114" w:type="pct"/>
            <w:shd w:val="clear" w:color="auto" w:fill="auto"/>
          </w:tcPr>
          <w:p w14:paraId="24EF45A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Общая суточная доза</w:t>
            </w:r>
          </w:p>
        </w:tc>
        <w:tc>
          <w:tcPr>
            <w:tcW w:w="1196" w:type="pct"/>
            <w:shd w:val="clear" w:color="auto" w:fill="auto"/>
          </w:tcPr>
          <w:p w14:paraId="0A4F893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Максимальная продолжительность лечения</w:t>
            </w:r>
          </w:p>
        </w:tc>
      </w:tr>
      <w:tr w:rsidR="00D40B0F" w:rsidRPr="00BD769C" w14:paraId="719066EF" w14:textId="77777777" w:rsidTr="00166ECE">
        <w:tc>
          <w:tcPr>
            <w:tcW w:w="1949" w:type="pct"/>
            <w:shd w:val="clear" w:color="auto" w:fill="auto"/>
          </w:tcPr>
          <w:p w14:paraId="0F045E2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Профилактика венозной тромбоэмболии (ВТЭ) у </w:t>
            </w:r>
            <w:r w:rsidRPr="00BD769C">
              <w:rPr>
                <w:lang w:eastAsia="en-US" w:bidi="ru-RU"/>
              </w:rPr>
              <w:lastRenderedPageBreak/>
              <w:t>взрослых пациентов, перенесших плановое эндопротезирование коленного или тазобедренного суставов</w:t>
            </w:r>
          </w:p>
        </w:tc>
        <w:tc>
          <w:tcPr>
            <w:tcW w:w="741" w:type="pct"/>
            <w:shd w:val="clear" w:color="auto" w:fill="auto"/>
          </w:tcPr>
          <w:p w14:paraId="359C68E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lastRenderedPageBreak/>
              <w:t>6 097</w:t>
            </w:r>
          </w:p>
        </w:tc>
        <w:tc>
          <w:tcPr>
            <w:tcW w:w="1114" w:type="pct"/>
            <w:shd w:val="clear" w:color="auto" w:fill="auto"/>
          </w:tcPr>
          <w:p w14:paraId="4C70B630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10 мг</w:t>
            </w:r>
          </w:p>
        </w:tc>
        <w:tc>
          <w:tcPr>
            <w:tcW w:w="1196" w:type="pct"/>
            <w:shd w:val="clear" w:color="auto" w:fill="auto"/>
          </w:tcPr>
          <w:p w14:paraId="1B0A349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39 дней</w:t>
            </w:r>
          </w:p>
        </w:tc>
      </w:tr>
      <w:tr w:rsidR="00D40B0F" w:rsidRPr="00BD769C" w14:paraId="307B1781" w14:textId="77777777" w:rsidTr="00166ECE">
        <w:tc>
          <w:tcPr>
            <w:tcW w:w="1949" w:type="pct"/>
            <w:shd w:val="clear" w:color="auto" w:fill="auto"/>
          </w:tcPr>
          <w:p w14:paraId="4BC9D61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Профилактика венозной тромбоэмболии у </w:t>
            </w:r>
            <w:r w:rsidR="00617470" w:rsidRPr="00BD769C">
              <w:rPr>
                <w:lang w:eastAsia="en-US" w:bidi="ru-RU"/>
              </w:rPr>
              <w:t>пациентов</w:t>
            </w:r>
            <w:r w:rsidRPr="00BD769C">
              <w:rPr>
                <w:lang w:eastAsia="en-US" w:bidi="ru-RU"/>
              </w:rPr>
              <w:t xml:space="preserve"> с соматической патологией</w:t>
            </w:r>
          </w:p>
        </w:tc>
        <w:tc>
          <w:tcPr>
            <w:tcW w:w="741" w:type="pct"/>
            <w:shd w:val="clear" w:color="auto" w:fill="auto"/>
          </w:tcPr>
          <w:p w14:paraId="1927D09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3 997</w:t>
            </w:r>
          </w:p>
        </w:tc>
        <w:tc>
          <w:tcPr>
            <w:tcW w:w="1114" w:type="pct"/>
            <w:shd w:val="clear" w:color="auto" w:fill="auto"/>
          </w:tcPr>
          <w:p w14:paraId="277A9B6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10 мг</w:t>
            </w:r>
          </w:p>
        </w:tc>
        <w:tc>
          <w:tcPr>
            <w:tcW w:w="1196" w:type="pct"/>
            <w:shd w:val="clear" w:color="auto" w:fill="auto"/>
          </w:tcPr>
          <w:p w14:paraId="25A7C69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39 дней</w:t>
            </w:r>
          </w:p>
        </w:tc>
      </w:tr>
      <w:tr w:rsidR="00D40B0F" w:rsidRPr="00BD769C" w14:paraId="4C05AA75" w14:textId="77777777" w:rsidTr="00166ECE">
        <w:tc>
          <w:tcPr>
            <w:tcW w:w="1949" w:type="pct"/>
            <w:shd w:val="clear" w:color="auto" w:fill="auto"/>
          </w:tcPr>
          <w:p w14:paraId="7D41789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Лечение ТГВ и ТЭЛА и профилактика рецидивов</w:t>
            </w:r>
          </w:p>
        </w:tc>
        <w:tc>
          <w:tcPr>
            <w:tcW w:w="741" w:type="pct"/>
            <w:shd w:val="clear" w:color="auto" w:fill="auto"/>
          </w:tcPr>
          <w:p w14:paraId="53BD2D8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6 790</w:t>
            </w:r>
          </w:p>
        </w:tc>
        <w:tc>
          <w:tcPr>
            <w:tcW w:w="1114" w:type="pct"/>
            <w:shd w:val="clear" w:color="auto" w:fill="auto"/>
          </w:tcPr>
          <w:p w14:paraId="1B89404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День 1–21: 30 мг</w:t>
            </w:r>
          </w:p>
          <w:p w14:paraId="7B73DDA0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День 22 и последующие дни: 20 мг. После как минимум шести месяцев приема: 10 мг или 20 мг.</w:t>
            </w:r>
          </w:p>
        </w:tc>
        <w:tc>
          <w:tcPr>
            <w:tcW w:w="1196" w:type="pct"/>
            <w:shd w:val="clear" w:color="auto" w:fill="auto"/>
          </w:tcPr>
          <w:p w14:paraId="270A2A4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21 месяц</w:t>
            </w:r>
          </w:p>
        </w:tc>
      </w:tr>
      <w:tr w:rsidR="00D60840" w:rsidRPr="00BD769C" w14:paraId="707F6AD7" w14:textId="77777777" w:rsidTr="00166ECE">
        <w:tc>
          <w:tcPr>
            <w:tcW w:w="1949" w:type="pct"/>
            <w:shd w:val="clear" w:color="auto" w:fill="auto"/>
          </w:tcPr>
          <w:p w14:paraId="10692638" w14:textId="77777777" w:rsidR="00D60840" w:rsidRPr="00BD769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Лечение ВТЭ и профилактика рецидива ВТЭ у доношенных новорожденных и детей в возрасте до 18 лет после начала стандартного антикоагулянтного лечения</w:t>
            </w:r>
          </w:p>
        </w:tc>
        <w:tc>
          <w:tcPr>
            <w:tcW w:w="741" w:type="pct"/>
            <w:shd w:val="clear" w:color="auto" w:fill="auto"/>
          </w:tcPr>
          <w:p w14:paraId="2CEBF269" w14:textId="77777777" w:rsidR="00D60840" w:rsidRPr="00BD769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329</w:t>
            </w:r>
          </w:p>
        </w:tc>
        <w:tc>
          <w:tcPr>
            <w:tcW w:w="1114" w:type="pct"/>
            <w:shd w:val="clear" w:color="auto" w:fill="auto"/>
          </w:tcPr>
          <w:p w14:paraId="72BF653B" w14:textId="77777777" w:rsidR="00D60840" w:rsidRPr="00BD769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Доза с поправкой на массу тела для достижения аналогичного воздействия, наблюдаемого у взрослых, получавших лечение ТГВ </w:t>
            </w:r>
            <w:proofErr w:type="spellStart"/>
            <w:r w:rsidRPr="00BD769C">
              <w:rPr>
                <w:lang w:eastAsia="en-US" w:bidi="ru-RU"/>
              </w:rPr>
              <w:t>ривароксабаном</w:t>
            </w:r>
            <w:proofErr w:type="spellEnd"/>
            <w:r w:rsidRPr="00BD769C">
              <w:rPr>
                <w:lang w:eastAsia="en-US" w:bidi="ru-RU"/>
              </w:rPr>
              <w:t xml:space="preserve"> в дозе 20 мг один раз в день.</w:t>
            </w:r>
          </w:p>
        </w:tc>
        <w:tc>
          <w:tcPr>
            <w:tcW w:w="1196" w:type="pct"/>
            <w:shd w:val="clear" w:color="auto" w:fill="auto"/>
          </w:tcPr>
          <w:p w14:paraId="339B8664" w14:textId="77777777" w:rsidR="00D60840" w:rsidRPr="00BD769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12 месяцев</w:t>
            </w:r>
          </w:p>
        </w:tc>
      </w:tr>
      <w:tr w:rsidR="00D40B0F" w:rsidRPr="00BD769C" w14:paraId="51AE8E6F" w14:textId="77777777" w:rsidTr="00166ECE">
        <w:tc>
          <w:tcPr>
            <w:tcW w:w="1949" w:type="pct"/>
            <w:shd w:val="clear" w:color="auto" w:fill="auto"/>
          </w:tcPr>
          <w:p w14:paraId="6332A301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Профилактика инсульта и системной эмболии у пациентов с неклапанной фибрилляцией предсердий</w:t>
            </w:r>
          </w:p>
        </w:tc>
        <w:tc>
          <w:tcPr>
            <w:tcW w:w="741" w:type="pct"/>
            <w:shd w:val="clear" w:color="auto" w:fill="auto"/>
          </w:tcPr>
          <w:p w14:paraId="28A4429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7 750</w:t>
            </w:r>
          </w:p>
        </w:tc>
        <w:tc>
          <w:tcPr>
            <w:tcW w:w="1114" w:type="pct"/>
            <w:shd w:val="clear" w:color="auto" w:fill="auto"/>
          </w:tcPr>
          <w:p w14:paraId="409B83E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20 мг</w:t>
            </w:r>
          </w:p>
        </w:tc>
        <w:tc>
          <w:tcPr>
            <w:tcW w:w="1196" w:type="pct"/>
            <w:shd w:val="clear" w:color="auto" w:fill="auto"/>
          </w:tcPr>
          <w:p w14:paraId="2920281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41 месяц</w:t>
            </w:r>
          </w:p>
        </w:tc>
      </w:tr>
      <w:tr w:rsidR="00D40B0F" w:rsidRPr="00BD769C" w14:paraId="0021CD67" w14:textId="77777777" w:rsidTr="00166ECE">
        <w:tc>
          <w:tcPr>
            <w:tcW w:w="1949" w:type="pct"/>
            <w:shd w:val="clear" w:color="auto" w:fill="auto"/>
          </w:tcPr>
          <w:p w14:paraId="309B2C3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Профилактика </w:t>
            </w:r>
            <w:proofErr w:type="spellStart"/>
            <w:r w:rsidRPr="00BD769C">
              <w:rPr>
                <w:lang w:eastAsia="en-US" w:bidi="ru-RU"/>
              </w:rPr>
              <w:t>атеротромботических</w:t>
            </w:r>
            <w:proofErr w:type="spellEnd"/>
            <w:r w:rsidRPr="00BD769C">
              <w:rPr>
                <w:lang w:eastAsia="en-US" w:bidi="ru-RU"/>
              </w:rPr>
              <w:t xml:space="preserve"> событий у пациентов после ОКС</w:t>
            </w:r>
          </w:p>
        </w:tc>
        <w:tc>
          <w:tcPr>
            <w:tcW w:w="741" w:type="pct"/>
            <w:shd w:val="clear" w:color="auto" w:fill="auto"/>
          </w:tcPr>
          <w:p w14:paraId="4BFCF9E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10 225</w:t>
            </w:r>
          </w:p>
        </w:tc>
        <w:tc>
          <w:tcPr>
            <w:tcW w:w="1114" w:type="pct"/>
            <w:shd w:val="clear" w:color="auto" w:fill="auto"/>
          </w:tcPr>
          <w:p w14:paraId="430CC3C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5 мг или 10 мг соответственно, параллельный прием с АСК или АСК плюс </w:t>
            </w:r>
            <w:proofErr w:type="spellStart"/>
            <w:r w:rsidRPr="00BD769C">
              <w:rPr>
                <w:lang w:eastAsia="en-US" w:bidi="ru-RU"/>
              </w:rPr>
              <w:t>клопидогрель</w:t>
            </w:r>
            <w:proofErr w:type="spellEnd"/>
            <w:r w:rsidRPr="00BD769C">
              <w:rPr>
                <w:lang w:eastAsia="en-US" w:bidi="ru-RU"/>
              </w:rPr>
              <w:t xml:space="preserve"> или </w:t>
            </w:r>
            <w:proofErr w:type="spellStart"/>
            <w:r w:rsidRPr="00BD769C">
              <w:rPr>
                <w:lang w:eastAsia="en-US" w:bidi="ru-RU"/>
              </w:rPr>
              <w:t>тиклопидин</w:t>
            </w:r>
            <w:proofErr w:type="spellEnd"/>
          </w:p>
        </w:tc>
        <w:tc>
          <w:tcPr>
            <w:tcW w:w="1196" w:type="pct"/>
            <w:shd w:val="clear" w:color="auto" w:fill="auto"/>
          </w:tcPr>
          <w:p w14:paraId="5BC06CF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31 месяц</w:t>
            </w:r>
          </w:p>
        </w:tc>
      </w:tr>
      <w:tr w:rsidR="00166ECE" w:rsidRPr="00BD769C" w14:paraId="1074C123" w14:textId="77777777" w:rsidTr="00166ECE">
        <w:tc>
          <w:tcPr>
            <w:tcW w:w="1949" w:type="pct"/>
            <w:vMerge w:val="restart"/>
            <w:shd w:val="clear" w:color="auto" w:fill="auto"/>
          </w:tcPr>
          <w:p w14:paraId="2BD19155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  <w:p w14:paraId="21C1241A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Профилактика </w:t>
            </w:r>
            <w:proofErr w:type="spellStart"/>
            <w:r w:rsidRPr="00BD769C">
              <w:rPr>
                <w:lang w:eastAsia="en-US" w:bidi="ru-RU"/>
              </w:rPr>
              <w:t>атеротромботических</w:t>
            </w:r>
            <w:proofErr w:type="spellEnd"/>
            <w:r w:rsidRPr="00BD769C">
              <w:rPr>
                <w:lang w:eastAsia="en-US" w:bidi="ru-RU"/>
              </w:rPr>
              <w:t xml:space="preserve"> событий у пациентов с ИБС или ЗПА </w:t>
            </w:r>
          </w:p>
        </w:tc>
        <w:tc>
          <w:tcPr>
            <w:tcW w:w="741" w:type="pct"/>
            <w:shd w:val="clear" w:color="auto" w:fill="auto"/>
          </w:tcPr>
          <w:p w14:paraId="0992C07B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18 244</w:t>
            </w:r>
          </w:p>
        </w:tc>
        <w:tc>
          <w:tcPr>
            <w:tcW w:w="1114" w:type="pct"/>
            <w:shd w:val="clear" w:color="auto" w:fill="auto"/>
          </w:tcPr>
          <w:p w14:paraId="5DEEE9A7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5 мг в сутки в дополнение к ацетилсалициловой кислоте или 10 мг в сутки</w:t>
            </w:r>
          </w:p>
        </w:tc>
        <w:tc>
          <w:tcPr>
            <w:tcW w:w="1196" w:type="pct"/>
            <w:shd w:val="clear" w:color="auto" w:fill="auto"/>
          </w:tcPr>
          <w:p w14:paraId="318683A3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47 месяцев</w:t>
            </w:r>
          </w:p>
        </w:tc>
      </w:tr>
      <w:tr w:rsidR="00166ECE" w:rsidRPr="00BD769C" w14:paraId="3DF2EE14" w14:textId="77777777" w:rsidTr="00166ECE">
        <w:tc>
          <w:tcPr>
            <w:tcW w:w="1949" w:type="pct"/>
            <w:vMerge/>
            <w:shd w:val="clear" w:color="auto" w:fill="auto"/>
          </w:tcPr>
          <w:p w14:paraId="6A2202AD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741" w:type="pct"/>
            <w:shd w:val="clear" w:color="auto" w:fill="auto"/>
          </w:tcPr>
          <w:p w14:paraId="35CD9212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3,256**</w:t>
            </w:r>
          </w:p>
        </w:tc>
        <w:tc>
          <w:tcPr>
            <w:tcW w:w="1114" w:type="pct"/>
            <w:shd w:val="clear" w:color="auto" w:fill="auto"/>
          </w:tcPr>
          <w:p w14:paraId="2A69939B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5 мг в сутки в дополнение к ацетилсалициловой кислоте </w:t>
            </w:r>
          </w:p>
        </w:tc>
        <w:tc>
          <w:tcPr>
            <w:tcW w:w="1196" w:type="pct"/>
            <w:shd w:val="clear" w:color="auto" w:fill="auto"/>
          </w:tcPr>
          <w:p w14:paraId="2F507DB2" w14:textId="77777777" w:rsidR="00166ECE" w:rsidRPr="00BD769C" w:rsidRDefault="00166ECE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42 месяца</w:t>
            </w:r>
          </w:p>
        </w:tc>
      </w:tr>
    </w:tbl>
    <w:p w14:paraId="2BA45BFE" w14:textId="77777777" w:rsidR="00D40B0F" w:rsidRPr="00BD769C" w:rsidRDefault="00D40B0F" w:rsidP="00166ECE">
      <w:pPr>
        <w:rPr>
          <w:rFonts w:eastAsia="SimSun"/>
          <w:lang w:eastAsia="zh-CN" w:bidi="ru-RU"/>
        </w:rPr>
      </w:pPr>
      <w:r w:rsidRPr="00BD769C">
        <w:rPr>
          <w:rFonts w:eastAsia="SimSun"/>
          <w:lang w:eastAsia="zh-CN" w:bidi="ru-RU"/>
        </w:rPr>
        <w:t xml:space="preserve">* Пациенты, принявшие хотя бы одну дозу </w:t>
      </w:r>
      <w:proofErr w:type="spellStart"/>
      <w:r w:rsidRPr="00BD769C">
        <w:rPr>
          <w:rFonts w:eastAsia="SimSun"/>
          <w:lang w:eastAsia="zh-CN" w:bidi="ru-RU"/>
        </w:rPr>
        <w:t>ривароксабана</w:t>
      </w:r>
      <w:proofErr w:type="spellEnd"/>
      <w:r w:rsidRPr="00BD769C">
        <w:rPr>
          <w:rFonts w:eastAsia="SimSun"/>
          <w:lang w:eastAsia="zh-CN" w:bidi="ru-RU"/>
        </w:rPr>
        <w:t>.</w:t>
      </w:r>
    </w:p>
    <w:p w14:paraId="5B69FA3C" w14:textId="77777777" w:rsidR="00166ECE" w:rsidRPr="00BD769C" w:rsidRDefault="00166ECE" w:rsidP="00166ECE">
      <w:pPr>
        <w:rPr>
          <w:rFonts w:eastAsia="SimSun"/>
          <w:lang w:eastAsia="zh-CN"/>
        </w:rPr>
      </w:pPr>
      <w:bookmarkStart w:id="19" w:name="_Hlk94274082"/>
      <w:r w:rsidRPr="00BD769C">
        <w:rPr>
          <w:rFonts w:eastAsia="SimSun"/>
          <w:lang w:eastAsia="zh-CN" w:bidi="ru-RU"/>
        </w:rPr>
        <w:t>**Данные, полученные из исследования VOYAGER PAD</w:t>
      </w:r>
    </w:p>
    <w:bookmarkEnd w:id="19"/>
    <w:p w14:paraId="0BB1BD45" w14:textId="77777777" w:rsidR="00D40B0F" w:rsidRPr="00BD769C" w:rsidRDefault="00D40B0F" w:rsidP="00166ECE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Наиболее частыми нежелательными реакциями у пациентов, принимающих </w:t>
      </w:r>
      <w:proofErr w:type="spellStart"/>
      <w:r w:rsidRPr="00BD769C">
        <w:rPr>
          <w:rFonts w:eastAsia="SimSun"/>
          <w:lang w:eastAsia="zh-CN"/>
        </w:rPr>
        <w:t>ривароксабан</w:t>
      </w:r>
      <w:proofErr w:type="spellEnd"/>
      <w:r w:rsidRPr="00BD769C">
        <w:rPr>
          <w:rFonts w:eastAsia="SimSun"/>
          <w:lang w:eastAsia="zh-CN"/>
        </w:rPr>
        <w:t xml:space="preserve">, были кровотечения (см. раздел 4.4 и «Описание отдельных побочных реакций» ниже, таблица 2). Самыми частыми кровотечениями были носовое (4,5%) и желудочно-кишечное кровотечение (3,8%). </w:t>
      </w:r>
    </w:p>
    <w:p w14:paraId="3CB6C201" w14:textId="77777777" w:rsidR="00D40B0F" w:rsidRPr="00BD769C" w:rsidRDefault="00D40B0F" w:rsidP="00D40B0F">
      <w:pPr>
        <w:keepNext/>
        <w:tabs>
          <w:tab w:val="left" w:pos="1134"/>
        </w:tabs>
        <w:jc w:val="both"/>
        <w:outlineLvl w:val="0"/>
        <w:rPr>
          <w:rFonts w:eastAsia="SimSun"/>
          <w:b/>
          <w:kern w:val="28"/>
          <w:lang w:eastAsia="zh-CN"/>
        </w:rPr>
      </w:pPr>
      <w:r w:rsidRPr="00BD769C">
        <w:rPr>
          <w:rFonts w:eastAsia="SimSun"/>
          <w:b/>
          <w:kern w:val="28"/>
          <w:lang w:eastAsia="zh-CN" w:bidi="ru-RU"/>
        </w:rPr>
        <w:lastRenderedPageBreak/>
        <w:t xml:space="preserve">Таблица 2. Частота возникновения кровотечений* и анемии у </w:t>
      </w:r>
      <w:r w:rsidR="00D60840" w:rsidRPr="00BD769C">
        <w:rPr>
          <w:rFonts w:eastAsia="SimSun"/>
          <w:b/>
          <w:kern w:val="28"/>
          <w:lang w:eastAsia="zh-CN" w:bidi="ru-RU"/>
        </w:rPr>
        <w:t xml:space="preserve">взрослых </w:t>
      </w:r>
      <w:r w:rsidRPr="00BD769C">
        <w:rPr>
          <w:rFonts w:eastAsia="SimSun"/>
          <w:b/>
          <w:kern w:val="28"/>
          <w:lang w:eastAsia="zh-CN" w:bidi="ru-RU"/>
        </w:rPr>
        <w:t>пациентов</w:t>
      </w:r>
      <w:r w:rsidR="00D60840" w:rsidRPr="00BD769C">
        <w:rPr>
          <w:rFonts w:eastAsia="SimSun"/>
          <w:b/>
          <w:kern w:val="28"/>
          <w:lang w:eastAsia="zh-CN" w:bidi="ru-RU"/>
        </w:rPr>
        <w:t xml:space="preserve"> и детей</w:t>
      </w:r>
      <w:r w:rsidRPr="00BD769C">
        <w:rPr>
          <w:rFonts w:eastAsia="SimSun"/>
          <w:b/>
          <w:kern w:val="28"/>
          <w:lang w:eastAsia="zh-CN" w:bidi="ru-RU"/>
        </w:rPr>
        <w:t xml:space="preserve">, принимавших </w:t>
      </w:r>
      <w:proofErr w:type="spellStart"/>
      <w:r w:rsidRPr="00BD769C">
        <w:rPr>
          <w:rFonts w:eastAsia="SimSun"/>
          <w:b/>
          <w:kern w:val="28"/>
          <w:lang w:eastAsia="zh-CN" w:bidi="ru-RU"/>
        </w:rPr>
        <w:t>ривароксабан</w:t>
      </w:r>
      <w:proofErr w:type="spellEnd"/>
      <w:r w:rsidRPr="00BD769C">
        <w:rPr>
          <w:rFonts w:eastAsia="SimSun"/>
          <w:b/>
          <w:kern w:val="28"/>
          <w:lang w:eastAsia="zh-CN" w:bidi="ru-RU"/>
        </w:rPr>
        <w:t xml:space="preserve"> во время клинических исследований </w:t>
      </w:r>
      <w:r w:rsidRPr="00BD769C">
        <w:rPr>
          <w:rFonts w:eastAsia="SimSun"/>
          <w:b/>
          <w:kern w:val="28"/>
          <w:lang w:val="en-US" w:eastAsia="zh-CN" w:bidi="ru-RU"/>
        </w:rPr>
        <w:t>III</w:t>
      </w:r>
      <w:r w:rsidRPr="00BD769C">
        <w:rPr>
          <w:rFonts w:eastAsia="SimSun"/>
          <w:b/>
          <w:kern w:val="28"/>
          <w:lang w:eastAsia="zh-CN" w:bidi="ru-RU"/>
        </w:rPr>
        <w:t xml:space="preserve"> фазы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347"/>
        <w:gridCol w:w="2432"/>
        <w:gridCol w:w="2605"/>
      </w:tblGrid>
      <w:tr w:rsidR="00D40B0F" w:rsidRPr="00BD769C" w14:paraId="71DC2E64" w14:textId="77777777" w:rsidTr="002922C2">
        <w:tc>
          <w:tcPr>
            <w:tcW w:w="2316" w:type="pct"/>
            <w:shd w:val="clear" w:color="auto" w:fill="auto"/>
          </w:tcPr>
          <w:p w14:paraId="4A3D743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Показание к применению</w:t>
            </w:r>
          </w:p>
        </w:tc>
        <w:tc>
          <w:tcPr>
            <w:tcW w:w="1296" w:type="pct"/>
            <w:shd w:val="clear" w:color="auto" w:fill="auto"/>
          </w:tcPr>
          <w:p w14:paraId="329FF8E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Любое кровотечение</w:t>
            </w:r>
          </w:p>
        </w:tc>
        <w:tc>
          <w:tcPr>
            <w:tcW w:w="1388" w:type="pct"/>
            <w:shd w:val="clear" w:color="auto" w:fill="auto"/>
          </w:tcPr>
          <w:p w14:paraId="3E1CCC7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Анемия</w:t>
            </w:r>
          </w:p>
        </w:tc>
      </w:tr>
      <w:tr w:rsidR="00D40B0F" w:rsidRPr="00BD769C" w14:paraId="51119FB7" w14:textId="77777777" w:rsidTr="002922C2">
        <w:tc>
          <w:tcPr>
            <w:tcW w:w="2316" w:type="pct"/>
            <w:shd w:val="clear" w:color="auto" w:fill="auto"/>
          </w:tcPr>
          <w:p w14:paraId="26ECB1A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Профилактика венозной тромбоэмболии (ВТЭ) у взрослых пациентов, перенесших плановое эндопротезирование коленного или тазобедренного суставов</w:t>
            </w:r>
          </w:p>
        </w:tc>
        <w:tc>
          <w:tcPr>
            <w:tcW w:w="1296" w:type="pct"/>
            <w:shd w:val="clear" w:color="auto" w:fill="auto"/>
          </w:tcPr>
          <w:p w14:paraId="61675EB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6,8 % пациентов</w:t>
            </w:r>
          </w:p>
        </w:tc>
        <w:tc>
          <w:tcPr>
            <w:tcW w:w="1388" w:type="pct"/>
            <w:shd w:val="clear" w:color="auto" w:fill="auto"/>
          </w:tcPr>
          <w:p w14:paraId="55A90AD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5,9 % пациентов</w:t>
            </w:r>
          </w:p>
        </w:tc>
      </w:tr>
      <w:tr w:rsidR="00D40B0F" w:rsidRPr="00BD769C" w14:paraId="18CB6FA4" w14:textId="77777777" w:rsidTr="002922C2">
        <w:tc>
          <w:tcPr>
            <w:tcW w:w="2316" w:type="pct"/>
            <w:shd w:val="clear" w:color="auto" w:fill="auto"/>
          </w:tcPr>
          <w:p w14:paraId="2C28FF81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Профилактика венозной тромбоэмболии у </w:t>
            </w:r>
            <w:r w:rsidR="00B04632" w:rsidRPr="00BD769C">
              <w:rPr>
                <w:lang w:eastAsia="en-US" w:bidi="ru-RU"/>
              </w:rPr>
              <w:t>пациентов</w:t>
            </w:r>
            <w:r w:rsidRPr="00BD769C">
              <w:rPr>
                <w:lang w:eastAsia="en-US" w:bidi="ru-RU"/>
              </w:rPr>
              <w:t xml:space="preserve"> с соматической патологией</w:t>
            </w:r>
          </w:p>
        </w:tc>
        <w:tc>
          <w:tcPr>
            <w:tcW w:w="1296" w:type="pct"/>
            <w:shd w:val="clear" w:color="auto" w:fill="auto"/>
          </w:tcPr>
          <w:p w14:paraId="3BDED16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12,6 % пациентов</w:t>
            </w:r>
          </w:p>
        </w:tc>
        <w:tc>
          <w:tcPr>
            <w:tcW w:w="1388" w:type="pct"/>
            <w:shd w:val="clear" w:color="auto" w:fill="auto"/>
          </w:tcPr>
          <w:p w14:paraId="6E14389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2,1 % пациентов</w:t>
            </w:r>
          </w:p>
        </w:tc>
      </w:tr>
      <w:tr w:rsidR="00D40B0F" w:rsidRPr="00BD769C" w14:paraId="0875127D" w14:textId="77777777" w:rsidTr="002922C2">
        <w:tc>
          <w:tcPr>
            <w:tcW w:w="2316" w:type="pct"/>
            <w:shd w:val="clear" w:color="auto" w:fill="auto"/>
          </w:tcPr>
          <w:p w14:paraId="4F86B361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Лечение ТГВ и ТЭЛА и профилактика рецидивов</w:t>
            </w:r>
          </w:p>
        </w:tc>
        <w:tc>
          <w:tcPr>
            <w:tcW w:w="1296" w:type="pct"/>
            <w:shd w:val="clear" w:color="auto" w:fill="auto"/>
          </w:tcPr>
          <w:p w14:paraId="7D9C710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23 % пациентов</w:t>
            </w:r>
          </w:p>
        </w:tc>
        <w:tc>
          <w:tcPr>
            <w:tcW w:w="1388" w:type="pct"/>
            <w:shd w:val="clear" w:color="auto" w:fill="auto"/>
          </w:tcPr>
          <w:p w14:paraId="75A9A6E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1,6 % пациентов</w:t>
            </w:r>
          </w:p>
        </w:tc>
      </w:tr>
      <w:tr w:rsidR="00D60840" w:rsidRPr="00BD769C" w14:paraId="53249A22" w14:textId="77777777" w:rsidTr="002922C2">
        <w:tc>
          <w:tcPr>
            <w:tcW w:w="2316" w:type="pct"/>
            <w:shd w:val="clear" w:color="auto" w:fill="auto"/>
          </w:tcPr>
          <w:p w14:paraId="0E52F0CC" w14:textId="77777777" w:rsidR="00D60840" w:rsidRPr="00BD769C" w:rsidRDefault="008E6584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Лечение ВТЭ и профилактика рецидива ВТЭ у доношенных новорожденных и детей в возрасте до 18 лет после начала стандартного антикоагулянтного лечения</w:t>
            </w:r>
          </w:p>
        </w:tc>
        <w:tc>
          <w:tcPr>
            <w:tcW w:w="1296" w:type="pct"/>
            <w:shd w:val="clear" w:color="auto" w:fill="auto"/>
          </w:tcPr>
          <w:p w14:paraId="1EEC7C1B" w14:textId="77777777" w:rsidR="00D60840" w:rsidRPr="00BD769C" w:rsidRDefault="00D60840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39.5</w:t>
            </w:r>
            <w:r w:rsidR="008E6584" w:rsidRPr="00BD769C">
              <w:rPr>
                <w:lang w:eastAsia="en-US" w:bidi="ru-RU"/>
              </w:rPr>
              <w:t xml:space="preserve"> % пациентов</w:t>
            </w:r>
          </w:p>
        </w:tc>
        <w:tc>
          <w:tcPr>
            <w:tcW w:w="1388" w:type="pct"/>
            <w:shd w:val="clear" w:color="auto" w:fill="auto"/>
          </w:tcPr>
          <w:p w14:paraId="7161E1E9" w14:textId="77777777" w:rsidR="00D60840" w:rsidRPr="00BD769C" w:rsidRDefault="008E6584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4,6 % пациентов</w:t>
            </w:r>
          </w:p>
        </w:tc>
      </w:tr>
      <w:tr w:rsidR="00D40B0F" w:rsidRPr="00BD769C" w14:paraId="436FB155" w14:textId="77777777" w:rsidTr="002922C2">
        <w:tc>
          <w:tcPr>
            <w:tcW w:w="2316" w:type="pct"/>
            <w:shd w:val="clear" w:color="auto" w:fill="auto"/>
          </w:tcPr>
          <w:p w14:paraId="3E39F92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Профилактика инсульта и системной эмболии у пациентов с неклапанной фибрилляцией предсердий</w:t>
            </w:r>
          </w:p>
        </w:tc>
        <w:tc>
          <w:tcPr>
            <w:tcW w:w="1296" w:type="pct"/>
            <w:shd w:val="clear" w:color="auto" w:fill="auto"/>
          </w:tcPr>
          <w:p w14:paraId="5118D94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28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4153B5B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2,5 на 100 пациентов-лет</w:t>
            </w:r>
          </w:p>
        </w:tc>
      </w:tr>
      <w:tr w:rsidR="00D40B0F" w:rsidRPr="00BD769C" w14:paraId="5CC026E5" w14:textId="77777777" w:rsidTr="002922C2">
        <w:tc>
          <w:tcPr>
            <w:tcW w:w="2316" w:type="pct"/>
            <w:shd w:val="clear" w:color="auto" w:fill="auto"/>
          </w:tcPr>
          <w:p w14:paraId="2EF2E10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Профилактика </w:t>
            </w:r>
            <w:proofErr w:type="spellStart"/>
            <w:r w:rsidRPr="00BD769C">
              <w:rPr>
                <w:lang w:eastAsia="en-US" w:bidi="ru-RU"/>
              </w:rPr>
              <w:t>атеротромботических</w:t>
            </w:r>
            <w:proofErr w:type="spellEnd"/>
            <w:r w:rsidRPr="00BD769C">
              <w:rPr>
                <w:lang w:eastAsia="en-US" w:bidi="ru-RU"/>
              </w:rPr>
              <w:t xml:space="preserve"> событий у пациентов после ОКС</w:t>
            </w:r>
          </w:p>
        </w:tc>
        <w:tc>
          <w:tcPr>
            <w:tcW w:w="1296" w:type="pct"/>
            <w:shd w:val="clear" w:color="auto" w:fill="auto"/>
          </w:tcPr>
          <w:p w14:paraId="36AF602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22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01094C4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1,4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</w:t>
            </w:r>
          </w:p>
        </w:tc>
      </w:tr>
      <w:tr w:rsidR="002922C2" w:rsidRPr="00BD769C" w14:paraId="56039B8A" w14:textId="77777777" w:rsidTr="002922C2">
        <w:tc>
          <w:tcPr>
            <w:tcW w:w="2316" w:type="pct"/>
            <w:vMerge w:val="restart"/>
            <w:shd w:val="clear" w:color="auto" w:fill="auto"/>
          </w:tcPr>
          <w:p w14:paraId="52A0F6A2" w14:textId="77777777" w:rsidR="002922C2" w:rsidRPr="00BD769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Профилактика </w:t>
            </w:r>
            <w:proofErr w:type="spellStart"/>
            <w:r w:rsidRPr="00BD769C">
              <w:rPr>
                <w:lang w:eastAsia="en-US" w:bidi="ru-RU"/>
              </w:rPr>
              <w:t>атеротромботических</w:t>
            </w:r>
            <w:proofErr w:type="spellEnd"/>
            <w:r w:rsidRPr="00BD769C">
              <w:rPr>
                <w:lang w:eastAsia="en-US" w:bidi="ru-RU"/>
              </w:rPr>
              <w:t xml:space="preserve"> событий у пациентов с ИБС или ЗПА</w:t>
            </w:r>
          </w:p>
        </w:tc>
        <w:tc>
          <w:tcPr>
            <w:tcW w:w="1296" w:type="pct"/>
            <w:shd w:val="clear" w:color="auto" w:fill="auto"/>
          </w:tcPr>
          <w:p w14:paraId="0422892F" w14:textId="77777777" w:rsidR="002922C2" w:rsidRPr="00BD769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6,7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3BF58BDE" w14:textId="77777777" w:rsidR="002922C2" w:rsidRPr="00BD769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0,15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-лет**</w:t>
            </w:r>
          </w:p>
        </w:tc>
      </w:tr>
      <w:tr w:rsidR="002922C2" w:rsidRPr="00BD769C" w14:paraId="476F4D28" w14:textId="77777777" w:rsidTr="002922C2">
        <w:tc>
          <w:tcPr>
            <w:tcW w:w="2316" w:type="pct"/>
            <w:vMerge/>
            <w:shd w:val="clear" w:color="auto" w:fill="auto"/>
          </w:tcPr>
          <w:p w14:paraId="6372D971" w14:textId="77777777" w:rsidR="002922C2" w:rsidRPr="00BD769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</w:p>
        </w:tc>
        <w:tc>
          <w:tcPr>
            <w:tcW w:w="1296" w:type="pct"/>
            <w:shd w:val="clear" w:color="auto" w:fill="auto"/>
          </w:tcPr>
          <w:p w14:paraId="480CBBDC" w14:textId="77777777" w:rsidR="002922C2" w:rsidRPr="00BD769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8,38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</w:t>
            </w:r>
          </w:p>
        </w:tc>
        <w:tc>
          <w:tcPr>
            <w:tcW w:w="1388" w:type="pct"/>
            <w:shd w:val="clear" w:color="auto" w:fill="auto"/>
          </w:tcPr>
          <w:p w14:paraId="2B8FD1C5" w14:textId="77777777" w:rsidR="002922C2" w:rsidRPr="00BD769C" w:rsidRDefault="002922C2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0,74 на 100 </w:t>
            </w:r>
            <w:proofErr w:type="spellStart"/>
            <w:r w:rsidRPr="00BD769C">
              <w:rPr>
                <w:lang w:eastAsia="en-US" w:bidi="ru-RU"/>
              </w:rPr>
              <w:t>пациенто</w:t>
            </w:r>
            <w:proofErr w:type="spellEnd"/>
            <w:r w:rsidRPr="00BD769C">
              <w:rPr>
                <w:lang w:eastAsia="en-US" w:bidi="ru-RU"/>
              </w:rPr>
              <w:t>-лет***</w:t>
            </w:r>
            <w:r w:rsidRPr="00BD769C">
              <w:rPr>
                <w:vertAlign w:val="superscript"/>
                <w:lang w:val="en-US" w:eastAsia="en-US" w:bidi="ru-RU"/>
              </w:rPr>
              <w:t>#</w:t>
            </w:r>
          </w:p>
        </w:tc>
      </w:tr>
    </w:tbl>
    <w:p w14:paraId="13EFC22A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*Во всех исследованиях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все данные о кровотечениях собирались, обрабатывались</w:t>
      </w:r>
    </w:p>
    <w:p w14:paraId="6FF8756F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>** В исследовании COMPASS отмечается низкая частота анемии, поскольку применялся избирательный подход к сбору данных по нежелательным явлениям.</w:t>
      </w:r>
    </w:p>
    <w:p w14:paraId="29BE1BA9" w14:textId="77777777" w:rsidR="002922C2" w:rsidRPr="00BD769C" w:rsidRDefault="002922C2" w:rsidP="00D40B0F">
      <w:pPr>
        <w:jc w:val="both"/>
        <w:rPr>
          <w:rFonts w:eastAsia="SimSun"/>
          <w:lang w:eastAsia="zh-CN"/>
        </w:rPr>
      </w:pPr>
      <w:bookmarkStart w:id="20" w:name="_Hlk94274118"/>
      <w:r w:rsidRPr="00BD769C">
        <w:rPr>
          <w:rFonts w:eastAsia="SimSun"/>
          <w:lang w:eastAsia="zh-CN"/>
        </w:rPr>
        <w:t>***Применен выборочный подход к сбору данных о нежелательных явлениях</w:t>
      </w:r>
    </w:p>
    <w:p w14:paraId="7D37F171" w14:textId="77777777" w:rsidR="00D40B0F" w:rsidRPr="00BD769C" w:rsidRDefault="002922C2" w:rsidP="002922C2">
      <w:pPr>
        <w:jc w:val="both"/>
        <w:rPr>
          <w:rFonts w:eastAsia="SimSun"/>
          <w:lang w:eastAsia="zh-CN"/>
        </w:rPr>
      </w:pPr>
      <w:r w:rsidRPr="00BD769C">
        <w:rPr>
          <w:rFonts w:eastAsia="SimSun"/>
          <w:vertAlign w:val="superscript"/>
          <w:lang w:eastAsia="zh-CN"/>
        </w:rPr>
        <w:t>#</w:t>
      </w:r>
      <w:r w:rsidRPr="00BD769C">
        <w:rPr>
          <w:rFonts w:eastAsia="SimSun"/>
          <w:lang w:eastAsia="zh-CN"/>
        </w:rPr>
        <w:t>Данные, полученные из исследования VOYAGER PAD</w:t>
      </w:r>
    </w:p>
    <w:bookmarkEnd w:id="20"/>
    <w:p w14:paraId="66366E17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Перечень </w:t>
      </w:r>
      <w:r w:rsidR="009652AB" w:rsidRPr="00BD769C">
        <w:rPr>
          <w:rFonts w:eastAsia="SimSun"/>
          <w:i/>
          <w:lang w:eastAsia="zh-CN"/>
        </w:rPr>
        <w:t>нежелательных реакций</w:t>
      </w:r>
      <w:r w:rsidRPr="00BD769C">
        <w:rPr>
          <w:rFonts w:eastAsia="SimSun"/>
          <w:i/>
          <w:lang w:eastAsia="zh-CN"/>
        </w:rPr>
        <w:t xml:space="preserve"> в виде таблицы</w:t>
      </w:r>
    </w:p>
    <w:p w14:paraId="512A53E0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Обобщенные данные о частоте </w:t>
      </w:r>
      <w:bookmarkStart w:id="21" w:name="_Hlk24721880"/>
      <w:r w:rsidRPr="00BD769C">
        <w:rPr>
          <w:rFonts w:eastAsia="SimSun"/>
          <w:lang w:eastAsia="zh-CN"/>
        </w:rPr>
        <w:t xml:space="preserve">нежелательных </w:t>
      </w:r>
      <w:bookmarkEnd w:id="21"/>
      <w:r w:rsidRPr="00BD769C">
        <w:rPr>
          <w:rFonts w:eastAsia="SimSun"/>
          <w:lang w:eastAsia="zh-CN"/>
        </w:rPr>
        <w:t xml:space="preserve">реакций, зарегистрированных при использовании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>, приведены в таблице 3 ниже по классам систем органов (</w:t>
      </w:r>
      <w:proofErr w:type="spellStart"/>
      <w:r w:rsidRPr="00BD769C">
        <w:rPr>
          <w:rFonts w:eastAsia="SimSun"/>
          <w:lang w:eastAsia="zh-CN"/>
        </w:rPr>
        <w:t>MedDRA</w:t>
      </w:r>
      <w:proofErr w:type="spellEnd"/>
      <w:r w:rsidRPr="00BD769C">
        <w:rPr>
          <w:rFonts w:eastAsia="SimSun"/>
          <w:lang w:eastAsia="zh-CN"/>
        </w:rPr>
        <w:t xml:space="preserve">) и частоте. </w:t>
      </w:r>
    </w:p>
    <w:p w14:paraId="5FE0AB50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>Нежелательные реакции распределены в группы по частоте следующим образом:</w:t>
      </w:r>
    </w:p>
    <w:p w14:paraId="49190E54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очень часто </w:t>
      </w:r>
      <w:r w:rsidRPr="00BD769C">
        <w:rPr>
          <w:rFonts w:eastAsia="SimSun" w:hint="eastAsia"/>
          <w:i/>
          <w:lang w:eastAsia="zh-CN"/>
        </w:rPr>
        <w:t>(</w:t>
      </w:r>
      <w:r w:rsidRPr="00BD769C">
        <w:rPr>
          <w:rFonts w:eastAsia="SimSun" w:hint="eastAsia"/>
          <w:i/>
          <w:lang w:eastAsia="zh-CN"/>
        </w:rPr>
        <w:t>≥</w:t>
      </w:r>
      <w:r w:rsidRPr="00BD769C">
        <w:rPr>
          <w:rFonts w:eastAsia="SimSun"/>
          <w:i/>
          <w:lang w:eastAsia="zh-CN"/>
        </w:rPr>
        <w:t>1/10)</w:t>
      </w:r>
    </w:p>
    <w:p w14:paraId="6147866E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часто (от </w:t>
      </w:r>
      <w:r w:rsidRPr="00BD769C">
        <w:rPr>
          <w:rFonts w:eastAsia="SimSun" w:hint="eastAsia"/>
          <w:i/>
          <w:lang w:eastAsia="zh-CN"/>
        </w:rPr>
        <w:t>≥</w:t>
      </w:r>
      <w:r w:rsidRPr="00BD769C">
        <w:rPr>
          <w:rFonts w:eastAsia="SimSun" w:hint="eastAsia"/>
          <w:i/>
          <w:lang w:eastAsia="zh-CN"/>
        </w:rPr>
        <w:t>1/100</w:t>
      </w:r>
      <w:r w:rsidRPr="00BD769C">
        <w:rPr>
          <w:rFonts w:eastAsia="SimSun"/>
          <w:i/>
          <w:lang w:eastAsia="zh-CN"/>
        </w:rPr>
        <w:t xml:space="preserve"> до &lt;1/10)</w:t>
      </w:r>
    </w:p>
    <w:p w14:paraId="0FFD029B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нечасто (от </w:t>
      </w:r>
      <w:r w:rsidRPr="00BD769C">
        <w:rPr>
          <w:rFonts w:eastAsia="SimSun" w:hint="eastAsia"/>
          <w:i/>
          <w:lang w:eastAsia="zh-CN"/>
        </w:rPr>
        <w:t>≥</w:t>
      </w:r>
      <w:r w:rsidRPr="00BD769C">
        <w:rPr>
          <w:rFonts w:eastAsia="SimSun"/>
          <w:i/>
          <w:lang w:eastAsia="zh-CN"/>
        </w:rPr>
        <w:t xml:space="preserve"> 1/1000 до &lt;1/100)</w:t>
      </w:r>
    </w:p>
    <w:p w14:paraId="7859A336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редко (от </w:t>
      </w:r>
      <w:r w:rsidRPr="00BD769C">
        <w:rPr>
          <w:rFonts w:eastAsia="SimSun" w:hint="eastAsia"/>
          <w:i/>
          <w:lang w:eastAsia="zh-CN"/>
        </w:rPr>
        <w:t>≥</w:t>
      </w:r>
      <w:r w:rsidRPr="00BD769C">
        <w:rPr>
          <w:rFonts w:eastAsia="SimSun"/>
          <w:i/>
          <w:lang w:eastAsia="zh-CN"/>
        </w:rPr>
        <w:t xml:space="preserve"> 1/10000 до &lt;1/1000)</w:t>
      </w:r>
    </w:p>
    <w:p w14:paraId="21D74395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>очень редко (&lt;1/10000)</w:t>
      </w:r>
    </w:p>
    <w:p w14:paraId="5A48736F" w14:textId="77777777" w:rsidR="00D40B0F" w:rsidRPr="00BD769C" w:rsidRDefault="00D40B0F" w:rsidP="00D40B0F">
      <w:pPr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с неизвестной частотой (частота не может быть установлена по имеющимся данным) </w:t>
      </w:r>
    </w:p>
    <w:p w14:paraId="28814E08" w14:textId="77777777" w:rsidR="00D40B0F" w:rsidRPr="00BD769C" w:rsidRDefault="00D40B0F" w:rsidP="00F57A8C">
      <w:pPr>
        <w:jc w:val="both"/>
        <w:rPr>
          <w:rFonts w:eastAsia="SimSun"/>
          <w:b/>
          <w:lang w:eastAsia="zh-CN"/>
        </w:rPr>
      </w:pPr>
      <w:r w:rsidRPr="00BD769C">
        <w:rPr>
          <w:rFonts w:eastAsia="SimSun"/>
          <w:b/>
          <w:lang w:eastAsia="zh-CN"/>
        </w:rPr>
        <w:t xml:space="preserve">Таблица 3: Все возникшие на фоне лечения нежелательные реакции, зарегистрированные у </w:t>
      </w:r>
      <w:r w:rsidR="008E6584" w:rsidRPr="00BD769C">
        <w:rPr>
          <w:rFonts w:eastAsia="SimSun"/>
          <w:b/>
          <w:lang w:eastAsia="zh-CN"/>
        </w:rPr>
        <w:t xml:space="preserve">взрослых </w:t>
      </w:r>
      <w:r w:rsidRPr="00BD769C">
        <w:rPr>
          <w:rFonts w:eastAsia="SimSun"/>
          <w:b/>
          <w:lang w:eastAsia="zh-CN"/>
        </w:rPr>
        <w:t xml:space="preserve">пациентов в ходе клинических исследований III фазы или </w:t>
      </w:r>
      <w:proofErr w:type="spellStart"/>
      <w:r w:rsidRPr="00BD769C">
        <w:rPr>
          <w:rFonts w:eastAsia="SimSun"/>
          <w:b/>
          <w:lang w:eastAsia="zh-CN"/>
        </w:rPr>
        <w:t>постмаркетингового</w:t>
      </w:r>
      <w:proofErr w:type="spellEnd"/>
      <w:r w:rsidRPr="00BD769C">
        <w:rPr>
          <w:rFonts w:eastAsia="SimSun"/>
          <w:b/>
          <w:lang w:eastAsia="zh-CN"/>
        </w:rPr>
        <w:t xml:space="preserve"> применения*</w:t>
      </w:r>
      <w:r w:rsidR="008E6584" w:rsidRPr="00BD769C">
        <w:rPr>
          <w:rFonts w:eastAsia="SimSun"/>
          <w:b/>
          <w:lang w:eastAsia="zh-CN"/>
        </w:rPr>
        <w:t xml:space="preserve"> и у детей в ходе двух клинических исследованиях </w:t>
      </w:r>
      <w:r w:rsidR="008E6584" w:rsidRPr="00BD769C">
        <w:rPr>
          <w:rFonts w:eastAsia="SimSun"/>
          <w:b/>
          <w:lang w:val="en-US" w:eastAsia="zh-CN"/>
        </w:rPr>
        <w:t>II</w:t>
      </w:r>
      <w:r w:rsidR="008E6584" w:rsidRPr="00BD769C">
        <w:rPr>
          <w:rFonts w:eastAsia="SimSun"/>
          <w:b/>
          <w:lang w:eastAsia="zh-CN"/>
        </w:rPr>
        <w:t xml:space="preserve"> фазы и в одном исследовании </w:t>
      </w:r>
      <w:r w:rsidR="008E6584" w:rsidRPr="00BD769C">
        <w:rPr>
          <w:rFonts w:eastAsia="SimSun"/>
          <w:b/>
          <w:lang w:val="en-US" w:eastAsia="zh-CN"/>
        </w:rPr>
        <w:t>III</w:t>
      </w:r>
      <w:r w:rsidR="008E6584" w:rsidRPr="00BD769C">
        <w:rPr>
          <w:rFonts w:eastAsia="SimSun"/>
          <w:b/>
          <w:lang w:eastAsia="zh-CN"/>
        </w:rPr>
        <w:t xml:space="preserve"> фазы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83"/>
        <w:gridCol w:w="2096"/>
        <w:gridCol w:w="1770"/>
        <w:gridCol w:w="1644"/>
        <w:gridCol w:w="1791"/>
      </w:tblGrid>
      <w:tr w:rsidR="00D40B0F" w:rsidRPr="00BD769C" w14:paraId="28DDF7A3" w14:textId="77777777" w:rsidTr="00F57A8C">
        <w:tc>
          <w:tcPr>
            <w:tcW w:w="1237" w:type="pct"/>
            <w:shd w:val="clear" w:color="auto" w:fill="auto"/>
          </w:tcPr>
          <w:p w14:paraId="039B412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Часто</w:t>
            </w:r>
          </w:p>
        </w:tc>
        <w:tc>
          <w:tcPr>
            <w:tcW w:w="983" w:type="pct"/>
            <w:shd w:val="clear" w:color="auto" w:fill="auto"/>
          </w:tcPr>
          <w:p w14:paraId="762044F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Нечасто</w:t>
            </w:r>
          </w:p>
        </w:tc>
        <w:tc>
          <w:tcPr>
            <w:tcW w:w="1020" w:type="pct"/>
            <w:shd w:val="clear" w:color="auto" w:fill="auto"/>
          </w:tcPr>
          <w:p w14:paraId="4F03C8D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Редко</w:t>
            </w:r>
          </w:p>
        </w:tc>
        <w:tc>
          <w:tcPr>
            <w:tcW w:w="832" w:type="pct"/>
            <w:shd w:val="clear" w:color="auto" w:fill="auto"/>
          </w:tcPr>
          <w:p w14:paraId="5F3C0691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Очень редко</w:t>
            </w:r>
          </w:p>
        </w:tc>
        <w:tc>
          <w:tcPr>
            <w:tcW w:w="928" w:type="pct"/>
            <w:shd w:val="clear" w:color="auto" w:fill="auto"/>
          </w:tcPr>
          <w:p w14:paraId="1CD4C03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С неизвестной частотой</w:t>
            </w:r>
          </w:p>
        </w:tc>
      </w:tr>
      <w:tr w:rsidR="00D40B0F" w:rsidRPr="00BD769C" w14:paraId="69502406" w14:textId="77777777" w:rsidTr="00875D45">
        <w:tc>
          <w:tcPr>
            <w:tcW w:w="4072" w:type="pct"/>
            <w:gridSpan w:val="4"/>
            <w:shd w:val="clear" w:color="auto" w:fill="auto"/>
          </w:tcPr>
          <w:p w14:paraId="6671E7E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BD769C">
              <w:rPr>
                <w:b/>
                <w:lang w:eastAsia="en-US" w:bidi="ru-RU"/>
              </w:rPr>
              <w:t>Нарушения со стороны кровеносной и лимфатической системы</w:t>
            </w:r>
          </w:p>
        </w:tc>
        <w:tc>
          <w:tcPr>
            <w:tcW w:w="928" w:type="pct"/>
            <w:shd w:val="clear" w:color="auto" w:fill="auto"/>
          </w:tcPr>
          <w:p w14:paraId="3ADA71E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</w:p>
        </w:tc>
      </w:tr>
      <w:tr w:rsidR="00D40B0F" w:rsidRPr="00BD769C" w14:paraId="3FB297CA" w14:textId="77777777" w:rsidTr="00875D45">
        <w:tc>
          <w:tcPr>
            <w:tcW w:w="1237" w:type="pct"/>
            <w:shd w:val="clear" w:color="auto" w:fill="auto"/>
          </w:tcPr>
          <w:p w14:paraId="4282DF1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lastRenderedPageBreak/>
              <w:t>Анемия (включая соответствующие лабораторные показатели)</w:t>
            </w:r>
          </w:p>
        </w:tc>
        <w:tc>
          <w:tcPr>
            <w:tcW w:w="983" w:type="pct"/>
            <w:shd w:val="clear" w:color="auto" w:fill="auto"/>
          </w:tcPr>
          <w:p w14:paraId="31B6025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Тромбоцитоз (включая увеличение количества тромбоцитов)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  <w:r w:rsidRPr="00BD769C">
              <w:rPr>
                <w:lang w:eastAsia="en-US"/>
              </w:rPr>
              <w:t>, тромбоцитопения</w:t>
            </w:r>
          </w:p>
        </w:tc>
        <w:tc>
          <w:tcPr>
            <w:tcW w:w="1020" w:type="pct"/>
            <w:shd w:val="clear" w:color="auto" w:fill="auto"/>
          </w:tcPr>
          <w:p w14:paraId="2E84ED9F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C9CA5B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608DEC6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62A9156F" w14:textId="77777777" w:rsidTr="00875D45">
        <w:tc>
          <w:tcPr>
            <w:tcW w:w="5000" w:type="pct"/>
            <w:gridSpan w:val="5"/>
            <w:shd w:val="clear" w:color="auto" w:fill="auto"/>
          </w:tcPr>
          <w:p w14:paraId="4175E39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иммунной системы</w:t>
            </w:r>
          </w:p>
        </w:tc>
      </w:tr>
      <w:tr w:rsidR="00D40B0F" w:rsidRPr="00BD769C" w14:paraId="4B972354" w14:textId="77777777" w:rsidTr="00875D45">
        <w:tc>
          <w:tcPr>
            <w:tcW w:w="1237" w:type="pct"/>
            <w:shd w:val="clear" w:color="auto" w:fill="auto"/>
          </w:tcPr>
          <w:p w14:paraId="0BA82DA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83" w:type="pct"/>
            <w:shd w:val="clear" w:color="auto" w:fill="auto"/>
          </w:tcPr>
          <w:p w14:paraId="4DEC097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Аллергическая реакция, аллергический дерматит,</w:t>
            </w:r>
            <w:r w:rsidRPr="00BD769C">
              <w:rPr>
                <w:lang w:eastAsia="en-US"/>
              </w:rPr>
              <w:t xml:space="preserve"> </w:t>
            </w:r>
            <w:r w:rsidRPr="00BD769C">
              <w:rPr>
                <w:lang w:eastAsia="en-US" w:bidi="ru-RU"/>
              </w:rPr>
              <w:t>ангионевротический отек и аллергический отек</w:t>
            </w:r>
          </w:p>
        </w:tc>
        <w:tc>
          <w:tcPr>
            <w:tcW w:w="1020" w:type="pct"/>
            <w:shd w:val="clear" w:color="auto" w:fill="auto"/>
          </w:tcPr>
          <w:p w14:paraId="733474C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E718A08" w14:textId="77777777" w:rsidR="00D40B0F" w:rsidRPr="00BD769C" w:rsidRDefault="00D40B0F" w:rsidP="000626DE">
            <w:pPr>
              <w:widowControl w:val="0"/>
              <w:autoSpaceDE w:val="0"/>
              <w:autoSpaceDN w:val="0"/>
              <w:ind w:left="13"/>
              <w:rPr>
                <w:lang w:eastAsia="en-US"/>
              </w:rPr>
            </w:pPr>
            <w:bookmarkStart w:id="22" w:name="_Hlk25065542"/>
            <w:proofErr w:type="spellStart"/>
            <w:r w:rsidRPr="00BD769C">
              <w:rPr>
                <w:lang w:eastAsia="en-US"/>
              </w:rPr>
              <w:t>Анафилак-тические</w:t>
            </w:r>
            <w:proofErr w:type="spellEnd"/>
            <w:r w:rsidRPr="00BD769C">
              <w:rPr>
                <w:lang w:eastAsia="en-US"/>
              </w:rPr>
              <w:t xml:space="preserve"> реакции, включая </w:t>
            </w:r>
            <w:proofErr w:type="spellStart"/>
            <w:r w:rsidRPr="00BD769C">
              <w:rPr>
                <w:lang w:eastAsia="en-US"/>
              </w:rPr>
              <w:t>анафилак-тический</w:t>
            </w:r>
            <w:proofErr w:type="spellEnd"/>
            <w:r w:rsidRPr="00BD769C">
              <w:rPr>
                <w:lang w:eastAsia="en-US"/>
              </w:rPr>
              <w:t xml:space="preserve"> шок</w:t>
            </w:r>
          </w:p>
          <w:bookmarkEnd w:id="22"/>
          <w:p w14:paraId="24C9192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51D74C4E" w14:textId="77777777" w:rsidR="00D40B0F" w:rsidRPr="00BD769C" w:rsidRDefault="00D40B0F" w:rsidP="00D40B0F">
            <w:pPr>
              <w:widowControl w:val="0"/>
              <w:autoSpaceDE w:val="0"/>
              <w:autoSpaceDN w:val="0"/>
              <w:ind w:left="100"/>
              <w:rPr>
                <w:lang w:eastAsia="en-US"/>
              </w:rPr>
            </w:pPr>
          </w:p>
        </w:tc>
      </w:tr>
      <w:tr w:rsidR="00D40B0F" w:rsidRPr="00BD769C" w14:paraId="44D0075C" w14:textId="77777777" w:rsidTr="00875D45">
        <w:tc>
          <w:tcPr>
            <w:tcW w:w="5000" w:type="pct"/>
            <w:gridSpan w:val="5"/>
            <w:shd w:val="clear" w:color="auto" w:fill="auto"/>
          </w:tcPr>
          <w:p w14:paraId="003322F0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нервной системы</w:t>
            </w:r>
          </w:p>
        </w:tc>
      </w:tr>
      <w:tr w:rsidR="00D40B0F" w:rsidRPr="00BD769C" w14:paraId="17187989" w14:textId="77777777" w:rsidTr="00875D45">
        <w:tc>
          <w:tcPr>
            <w:tcW w:w="1237" w:type="pct"/>
            <w:shd w:val="clear" w:color="auto" w:fill="auto"/>
          </w:tcPr>
          <w:p w14:paraId="7BB73AC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Головокружение, головная боль</w:t>
            </w:r>
          </w:p>
        </w:tc>
        <w:tc>
          <w:tcPr>
            <w:tcW w:w="983" w:type="pct"/>
            <w:shd w:val="clear" w:color="auto" w:fill="auto"/>
          </w:tcPr>
          <w:p w14:paraId="3F56AAC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Внутримозговое и внутричерепное кровоизлияние, обморок</w:t>
            </w:r>
          </w:p>
        </w:tc>
        <w:tc>
          <w:tcPr>
            <w:tcW w:w="1020" w:type="pct"/>
            <w:shd w:val="clear" w:color="auto" w:fill="auto"/>
          </w:tcPr>
          <w:p w14:paraId="7AE3517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7DB917A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40CD17D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61343E83" w14:textId="77777777" w:rsidTr="00875D45">
        <w:tc>
          <w:tcPr>
            <w:tcW w:w="5000" w:type="pct"/>
            <w:gridSpan w:val="5"/>
            <w:shd w:val="clear" w:color="auto" w:fill="auto"/>
          </w:tcPr>
          <w:p w14:paraId="20FB3BD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органа зрения</w:t>
            </w:r>
          </w:p>
        </w:tc>
      </w:tr>
      <w:tr w:rsidR="00D40B0F" w:rsidRPr="00BD769C" w14:paraId="17F91A97" w14:textId="77777777" w:rsidTr="00875D45">
        <w:tc>
          <w:tcPr>
            <w:tcW w:w="1237" w:type="pct"/>
            <w:shd w:val="clear" w:color="auto" w:fill="auto"/>
          </w:tcPr>
          <w:p w14:paraId="2C4F0E6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t>Кровоизлияние в глаз (включая кровоизлияние в конъюнктиву)</w:t>
            </w:r>
          </w:p>
        </w:tc>
        <w:tc>
          <w:tcPr>
            <w:tcW w:w="983" w:type="pct"/>
            <w:shd w:val="clear" w:color="auto" w:fill="auto"/>
          </w:tcPr>
          <w:p w14:paraId="6FE7F44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3092715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7D1265F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45DF061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56429BA5" w14:textId="77777777" w:rsidTr="00875D45">
        <w:tc>
          <w:tcPr>
            <w:tcW w:w="5000" w:type="pct"/>
            <w:gridSpan w:val="5"/>
            <w:shd w:val="clear" w:color="auto" w:fill="auto"/>
          </w:tcPr>
          <w:p w14:paraId="4A7DC6D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сердечно-сосудистой системы</w:t>
            </w:r>
          </w:p>
        </w:tc>
      </w:tr>
      <w:tr w:rsidR="00D40B0F" w:rsidRPr="00BD769C" w14:paraId="1B6367D8" w14:textId="77777777" w:rsidTr="00875D45">
        <w:tc>
          <w:tcPr>
            <w:tcW w:w="1237" w:type="pct"/>
            <w:shd w:val="clear" w:color="auto" w:fill="auto"/>
          </w:tcPr>
          <w:p w14:paraId="5459EBD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Артериальная гипотензия, гематома</w:t>
            </w:r>
          </w:p>
        </w:tc>
        <w:tc>
          <w:tcPr>
            <w:tcW w:w="983" w:type="pct"/>
            <w:shd w:val="clear" w:color="auto" w:fill="auto"/>
          </w:tcPr>
          <w:p w14:paraId="18B9B4AF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Тахикардия</w:t>
            </w:r>
          </w:p>
        </w:tc>
        <w:tc>
          <w:tcPr>
            <w:tcW w:w="1020" w:type="pct"/>
            <w:shd w:val="clear" w:color="auto" w:fill="auto"/>
          </w:tcPr>
          <w:p w14:paraId="275550A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0F04D20B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46FAB7A1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68B43B81" w14:textId="77777777" w:rsidTr="00875D45">
        <w:tc>
          <w:tcPr>
            <w:tcW w:w="5000" w:type="pct"/>
            <w:gridSpan w:val="5"/>
            <w:shd w:val="clear" w:color="auto" w:fill="auto"/>
          </w:tcPr>
          <w:p w14:paraId="4F93807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органов дыхания, грудной клетки и средостения</w:t>
            </w:r>
          </w:p>
        </w:tc>
      </w:tr>
      <w:tr w:rsidR="00D40B0F" w:rsidRPr="00BD769C" w14:paraId="677BBA84" w14:textId="77777777" w:rsidTr="00875D45">
        <w:tc>
          <w:tcPr>
            <w:tcW w:w="1237" w:type="pct"/>
            <w:shd w:val="clear" w:color="auto" w:fill="auto"/>
          </w:tcPr>
          <w:p w14:paraId="655BC1B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proofErr w:type="spellStart"/>
            <w:r w:rsidRPr="00BD769C">
              <w:rPr>
                <w:lang w:eastAsia="en-US" w:bidi="ru-RU"/>
              </w:rPr>
              <w:t>Эпистаксис</w:t>
            </w:r>
            <w:proofErr w:type="spellEnd"/>
            <w:r w:rsidRPr="00BD769C">
              <w:rPr>
                <w:lang w:eastAsia="en-US" w:bidi="ru-RU"/>
              </w:rPr>
              <w:t xml:space="preserve"> (носовое кровотечение), кровохаркание</w:t>
            </w:r>
          </w:p>
        </w:tc>
        <w:tc>
          <w:tcPr>
            <w:tcW w:w="983" w:type="pct"/>
            <w:shd w:val="clear" w:color="auto" w:fill="auto"/>
          </w:tcPr>
          <w:p w14:paraId="0C2475D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6DCA389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01EAA1A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2148233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2D5159AF" w14:textId="77777777" w:rsidTr="00875D45">
        <w:tc>
          <w:tcPr>
            <w:tcW w:w="5000" w:type="pct"/>
            <w:gridSpan w:val="5"/>
            <w:shd w:val="clear" w:color="auto" w:fill="auto"/>
          </w:tcPr>
          <w:p w14:paraId="10AF3A0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пищеварительной системы</w:t>
            </w:r>
          </w:p>
        </w:tc>
      </w:tr>
      <w:tr w:rsidR="00D40B0F" w:rsidRPr="00BD769C" w14:paraId="07E022AE" w14:textId="77777777" w:rsidTr="00875D45">
        <w:tc>
          <w:tcPr>
            <w:tcW w:w="1237" w:type="pct"/>
            <w:shd w:val="clear" w:color="auto" w:fill="auto"/>
          </w:tcPr>
          <w:p w14:paraId="24EA6B30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Кровоточивость десен, желудочно-кишечное кровотечение (включая ректальное кровотечение), боли в области ЖКТ, диспепсия, тошнота, запор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  <w:r w:rsidRPr="00BD769C">
              <w:rPr>
                <w:lang w:eastAsia="en-US" w:bidi="ru-RU"/>
              </w:rPr>
              <w:t>, диарея, рвота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  <w:r w:rsidRPr="00BD769C">
              <w:rPr>
                <w:lang w:eastAsia="en-US" w:bidi="ru-RU"/>
              </w:rPr>
              <w:t>.</w:t>
            </w:r>
          </w:p>
        </w:tc>
        <w:tc>
          <w:tcPr>
            <w:tcW w:w="983" w:type="pct"/>
            <w:shd w:val="clear" w:color="auto" w:fill="auto"/>
          </w:tcPr>
          <w:p w14:paraId="501ED76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Сухость во рту</w:t>
            </w:r>
          </w:p>
        </w:tc>
        <w:tc>
          <w:tcPr>
            <w:tcW w:w="1020" w:type="pct"/>
            <w:shd w:val="clear" w:color="auto" w:fill="auto"/>
          </w:tcPr>
          <w:p w14:paraId="4A3A180E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31B9AD2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B3553E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3FA77242" w14:textId="77777777" w:rsidTr="00875D45">
        <w:tc>
          <w:tcPr>
            <w:tcW w:w="5000" w:type="pct"/>
            <w:gridSpan w:val="5"/>
            <w:shd w:val="clear" w:color="auto" w:fill="auto"/>
          </w:tcPr>
          <w:p w14:paraId="3C9F2050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печени и желчевыводящих путей</w:t>
            </w:r>
          </w:p>
        </w:tc>
      </w:tr>
      <w:tr w:rsidR="00D40B0F" w:rsidRPr="00BD769C" w14:paraId="5B557EE1" w14:textId="77777777" w:rsidTr="00875D45">
        <w:tc>
          <w:tcPr>
            <w:tcW w:w="1237" w:type="pct"/>
            <w:shd w:val="clear" w:color="auto" w:fill="auto"/>
          </w:tcPr>
          <w:p w14:paraId="15D7159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Повышение уровня трансаминаз</w:t>
            </w:r>
          </w:p>
        </w:tc>
        <w:tc>
          <w:tcPr>
            <w:tcW w:w="983" w:type="pct"/>
            <w:shd w:val="clear" w:color="auto" w:fill="auto"/>
          </w:tcPr>
          <w:p w14:paraId="7764CE0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Нарушение функции печени, повышение уровней билирубина, </w:t>
            </w:r>
            <w:r w:rsidRPr="00BD769C">
              <w:rPr>
                <w:lang w:eastAsia="en-US" w:bidi="ru-RU"/>
              </w:rPr>
              <w:lastRenderedPageBreak/>
              <w:t xml:space="preserve">щелочной </w:t>
            </w:r>
            <w:proofErr w:type="spellStart"/>
            <w:r w:rsidRPr="00BD769C">
              <w:rPr>
                <w:lang w:eastAsia="en-US" w:bidi="ru-RU"/>
              </w:rPr>
              <w:t>фосфатазы</w:t>
            </w:r>
            <w:r w:rsidRPr="00BD769C">
              <w:rPr>
                <w:vertAlign w:val="superscript"/>
                <w:lang w:eastAsia="en-US" w:bidi="ru-RU"/>
              </w:rPr>
              <w:t>А</w:t>
            </w:r>
            <w:proofErr w:type="spellEnd"/>
            <w:r w:rsidRPr="00BD769C">
              <w:rPr>
                <w:lang w:eastAsia="en-US" w:bidi="ru-RU"/>
              </w:rPr>
              <w:t>, гамма-</w:t>
            </w:r>
            <w:proofErr w:type="spellStart"/>
            <w:r w:rsidRPr="00BD769C">
              <w:rPr>
                <w:lang w:eastAsia="en-US" w:bidi="ru-RU"/>
              </w:rPr>
              <w:t>глютамилтранс</w:t>
            </w:r>
            <w:proofErr w:type="spellEnd"/>
            <w:r w:rsidRPr="00BD769C">
              <w:rPr>
                <w:lang w:eastAsia="en-US" w:bidi="ru-RU"/>
              </w:rPr>
              <w:t>-</w:t>
            </w:r>
            <w:proofErr w:type="spellStart"/>
            <w:r w:rsidRPr="00BD769C">
              <w:rPr>
                <w:lang w:eastAsia="en-US" w:bidi="ru-RU"/>
              </w:rPr>
              <w:t>феразы</w:t>
            </w:r>
            <w:proofErr w:type="spellEnd"/>
            <w:r w:rsidRPr="00BD769C">
              <w:rPr>
                <w:lang w:eastAsia="en-US" w:bidi="ru-RU"/>
              </w:rPr>
              <w:t xml:space="preserve"> (ГГТ)</w:t>
            </w:r>
            <w:r w:rsidRPr="00BD769C">
              <w:rPr>
                <w:lang w:eastAsia="en-US"/>
              </w:rPr>
              <w:t xml:space="preserve"> </w:t>
            </w:r>
            <w:r w:rsidRPr="00BD769C">
              <w:rPr>
                <w:vertAlign w:val="superscript"/>
                <w:lang w:eastAsia="en-US" w:bidi="ru-RU"/>
              </w:rPr>
              <w:t>А</w:t>
            </w:r>
            <w:r w:rsidRPr="00BD769C">
              <w:rPr>
                <w:lang w:eastAsia="en-US" w:bidi="ru-RU"/>
              </w:rPr>
              <w:t xml:space="preserve"> в крови</w:t>
            </w:r>
          </w:p>
        </w:tc>
        <w:tc>
          <w:tcPr>
            <w:tcW w:w="1020" w:type="pct"/>
            <w:shd w:val="clear" w:color="auto" w:fill="auto"/>
          </w:tcPr>
          <w:p w14:paraId="7140998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lastRenderedPageBreak/>
              <w:t>Желтуха, повышение уровня конъюгирован-</w:t>
            </w:r>
            <w:proofErr w:type="spellStart"/>
            <w:r w:rsidRPr="00BD769C">
              <w:rPr>
                <w:lang w:eastAsia="en-US" w:bidi="ru-RU"/>
              </w:rPr>
              <w:t>ного</w:t>
            </w:r>
            <w:proofErr w:type="spellEnd"/>
            <w:r w:rsidRPr="00BD769C">
              <w:rPr>
                <w:lang w:eastAsia="en-US" w:bidi="ru-RU"/>
              </w:rPr>
              <w:t xml:space="preserve"> </w:t>
            </w:r>
            <w:r w:rsidRPr="00BD769C">
              <w:rPr>
                <w:lang w:eastAsia="en-US" w:bidi="ru-RU"/>
              </w:rPr>
              <w:lastRenderedPageBreak/>
              <w:t xml:space="preserve">билирубина (при сопутствующем повышении </w:t>
            </w:r>
            <w:proofErr w:type="spellStart"/>
            <w:r w:rsidRPr="00BD769C">
              <w:rPr>
                <w:lang w:eastAsia="en-US" w:bidi="ru-RU"/>
              </w:rPr>
              <w:t>аланинамино-трансферазы</w:t>
            </w:r>
            <w:proofErr w:type="spellEnd"/>
            <w:r w:rsidRPr="00BD769C">
              <w:rPr>
                <w:lang w:eastAsia="en-US" w:bidi="ru-RU"/>
              </w:rPr>
              <w:t xml:space="preserve"> (АЛТ) или без него), холестаз, гепатит (включая </w:t>
            </w:r>
            <w:proofErr w:type="spellStart"/>
            <w:r w:rsidRPr="00BD769C">
              <w:rPr>
                <w:lang w:eastAsia="en-US" w:bidi="ru-RU"/>
              </w:rPr>
              <w:t>гепатоцеллю-лярное</w:t>
            </w:r>
            <w:proofErr w:type="spellEnd"/>
            <w:r w:rsidRPr="00BD769C">
              <w:rPr>
                <w:lang w:eastAsia="en-US" w:bidi="ru-RU"/>
              </w:rPr>
              <w:t xml:space="preserve"> </w:t>
            </w:r>
            <w:proofErr w:type="gramStart"/>
            <w:r w:rsidRPr="00BD769C">
              <w:rPr>
                <w:lang w:eastAsia="en-US" w:bidi="ru-RU"/>
              </w:rPr>
              <w:t>повреждение )</w:t>
            </w:r>
            <w:proofErr w:type="gramEnd"/>
          </w:p>
        </w:tc>
        <w:tc>
          <w:tcPr>
            <w:tcW w:w="832" w:type="pct"/>
            <w:shd w:val="clear" w:color="auto" w:fill="auto"/>
          </w:tcPr>
          <w:p w14:paraId="564F298F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35FA387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3C0CCB2D" w14:textId="77777777" w:rsidTr="00875D45">
        <w:tc>
          <w:tcPr>
            <w:tcW w:w="5000" w:type="pct"/>
            <w:gridSpan w:val="5"/>
            <w:shd w:val="clear" w:color="auto" w:fill="auto"/>
          </w:tcPr>
          <w:p w14:paraId="79F1606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кожи и подкожных тканей</w:t>
            </w:r>
          </w:p>
        </w:tc>
      </w:tr>
      <w:tr w:rsidR="00D40B0F" w:rsidRPr="00BD769C" w14:paraId="5A008484" w14:textId="77777777" w:rsidTr="00875D45">
        <w:tc>
          <w:tcPr>
            <w:tcW w:w="1237" w:type="pct"/>
            <w:shd w:val="clear" w:color="auto" w:fill="auto"/>
          </w:tcPr>
          <w:p w14:paraId="51DB632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Зуд (включая </w:t>
            </w:r>
            <w:r w:rsidRPr="00BD769C">
              <w:t>нечастые случаи генерализованного зуда</w:t>
            </w:r>
            <w:r w:rsidRPr="00BD769C">
              <w:rPr>
                <w:lang w:eastAsia="en-US" w:bidi="ru-RU"/>
              </w:rPr>
              <w:t>), сыпь, экхимоз, кожные и подкожные кровоизлияния</w:t>
            </w:r>
          </w:p>
        </w:tc>
        <w:tc>
          <w:tcPr>
            <w:tcW w:w="983" w:type="pct"/>
            <w:shd w:val="clear" w:color="auto" w:fill="auto"/>
          </w:tcPr>
          <w:p w14:paraId="6878896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Крапивница</w:t>
            </w:r>
          </w:p>
        </w:tc>
        <w:tc>
          <w:tcPr>
            <w:tcW w:w="1020" w:type="pct"/>
            <w:shd w:val="clear" w:color="auto" w:fill="auto"/>
          </w:tcPr>
          <w:p w14:paraId="733CA011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77D58FF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/>
              </w:rPr>
              <w:t xml:space="preserve">Синдром </w:t>
            </w:r>
            <w:proofErr w:type="spellStart"/>
            <w:r w:rsidRPr="00BD769C">
              <w:rPr>
                <w:lang w:eastAsia="en-US"/>
              </w:rPr>
              <w:t>Стивенса</w:t>
            </w:r>
            <w:proofErr w:type="spellEnd"/>
            <w:r w:rsidRPr="00BD769C">
              <w:rPr>
                <w:lang w:eastAsia="en-US"/>
              </w:rPr>
              <w:t>-Джонсона/</w:t>
            </w:r>
          </w:p>
          <w:p w14:paraId="570167E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/>
              </w:rPr>
              <w:t xml:space="preserve">токсический эпидермальный </w:t>
            </w:r>
            <w:proofErr w:type="spellStart"/>
            <w:r w:rsidRPr="00BD769C">
              <w:rPr>
                <w:lang w:eastAsia="en-US"/>
              </w:rPr>
              <w:t>некролиз</w:t>
            </w:r>
            <w:proofErr w:type="spellEnd"/>
            <w:r w:rsidRPr="00BD769C">
              <w:rPr>
                <w:lang w:eastAsia="en-US"/>
              </w:rPr>
              <w:t xml:space="preserve">, DRESS-синдром  </w:t>
            </w:r>
          </w:p>
        </w:tc>
        <w:tc>
          <w:tcPr>
            <w:tcW w:w="928" w:type="pct"/>
            <w:shd w:val="clear" w:color="auto" w:fill="auto"/>
          </w:tcPr>
          <w:p w14:paraId="6BFCBD8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579EC935" w14:textId="77777777" w:rsidTr="00875D45">
        <w:tc>
          <w:tcPr>
            <w:tcW w:w="5000" w:type="pct"/>
            <w:gridSpan w:val="5"/>
            <w:shd w:val="clear" w:color="auto" w:fill="auto"/>
          </w:tcPr>
          <w:p w14:paraId="60E8A21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костно-мышечной системы и соединительной ткани</w:t>
            </w:r>
          </w:p>
        </w:tc>
      </w:tr>
      <w:tr w:rsidR="00D40B0F" w:rsidRPr="00BD769C" w14:paraId="30FFF1BB" w14:textId="77777777" w:rsidTr="00875D45">
        <w:tc>
          <w:tcPr>
            <w:tcW w:w="1237" w:type="pct"/>
            <w:shd w:val="clear" w:color="auto" w:fill="auto"/>
          </w:tcPr>
          <w:p w14:paraId="0199DE55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Боль в конечностях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</w:p>
        </w:tc>
        <w:tc>
          <w:tcPr>
            <w:tcW w:w="983" w:type="pct"/>
            <w:shd w:val="clear" w:color="auto" w:fill="auto"/>
          </w:tcPr>
          <w:p w14:paraId="06F321D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Гемартроз</w:t>
            </w:r>
          </w:p>
        </w:tc>
        <w:tc>
          <w:tcPr>
            <w:tcW w:w="1020" w:type="pct"/>
            <w:shd w:val="clear" w:color="auto" w:fill="auto"/>
          </w:tcPr>
          <w:p w14:paraId="38653EF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t>Кровоизлияние в мышцы</w:t>
            </w:r>
          </w:p>
        </w:tc>
        <w:tc>
          <w:tcPr>
            <w:tcW w:w="832" w:type="pct"/>
            <w:shd w:val="clear" w:color="auto" w:fill="auto"/>
          </w:tcPr>
          <w:p w14:paraId="1F2C9E1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0DB9EE8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  <w:r w:rsidRPr="00BD769C">
              <w:rPr>
                <w:lang w:eastAsia="en-US" w:bidi="ru-RU"/>
              </w:rPr>
              <w:t>Компартмент- синдром вследствие</w:t>
            </w:r>
            <w:r w:rsidRPr="00BD769C" w:rsidDel="00DF6E7E">
              <w:rPr>
                <w:lang w:eastAsia="en-US" w:bidi="ru-RU"/>
              </w:rPr>
              <w:t xml:space="preserve"> </w:t>
            </w:r>
            <w:r w:rsidRPr="00BD769C">
              <w:rPr>
                <w:lang w:eastAsia="en-US" w:bidi="ru-RU"/>
              </w:rPr>
              <w:t>кровотечения</w:t>
            </w:r>
          </w:p>
        </w:tc>
      </w:tr>
      <w:tr w:rsidR="00D40B0F" w:rsidRPr="00BD769C" w14:paraId="4432F9CE" w14:textId="77777777" w:rsidTr="00875D45">
        <w:tc>
          <w:tcPr>
            <w:tcW w:w="5000" w:type="pct"/>
            <w:gridSpan w:val="5"/>
            <w:shd w:val="clear" w:color="auto" w:fill="auto"/>
          </w:tcPr>
          <w:p w14:paraId="65E95A1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Нарушения со стороны почек и мочевыводящих путей</w:t>
            </w:r>
          </w:p>
        </w:tc>
      </w:tr>
      <w:tr w:rsidR="00D40B0F" w:rsidRPr="00BD769C" w14:paraId="18BD7088" w14:textId="77777777" w:rsidTr="00875D45">
        <w:tc>
          <w:tcPr>
            <w:tcW w:w="1237" w:type="pct"/>
            <w:shd w:val="clear" w:color="auto" w:fill="auto"/>
          </w:tcPr>
          <w:p w14:paraId="72A6238F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t xml:space="preserve">Кровотечение из урогенитального тракта (включая гематурию и </w:t>
            </w:r>
            <w:proofErr w:type="spellStart"/>
            <w:r w:rsidRPr="00BD769C">
              <w:t>меноррагию</w:t>
            </w:r>
            <w:proofErr w:type="spellEnd"/>
            <w:r w:rsidRPr="00BD769C">
              <w:rPr>
                <w:lang w:eastAsia="en-US" w:bidi="ru-RU"/>
              </w:rPr>
              <w:t xml:space="preserve"> </w:t>
            </w:r>
            <w:r w:rsidRPr="00BD769C">
              <w:rPr>
                <w:vertAlign w:val="superscript"/>
                <w:lang w:val="en-US" w:eastAsia="en-US" w:bidi="ru-RU"/>
              </w:rPr>
              <w:t>B</w:t>
            </w:r>
            <w:r w:rsidRPr="00BD769C">
              <w:rPr>
                <w:lang w:eastAsia="en-US" w:bidi="ru-RU"/>
              </w:rPr>
              <w:t xml:space="preserve">), </w:t>
            </w:r>
            <w:r w:rsidRPr="00BD769C">
              <w:t>почечная недостаточность (включая повышение концентрации креатинина, повышение концентрации мочевины</w:t>
            </w:r>
            <w:r w:rsidRPr="00BD769C">
              <w:rPr>
                <w:lang w:eastAsia="en-US" w:bidi="ru-RU"/>
              </w:rPr>
              <w:t>)</w:t>
            </w:r>
            <w:r w:rsidRPr="00BD769C">
              <w:rPr>
                <w:vertAlign w:val="superscript"/>
                <w:lang w:eastAsia="en-US" w:bidi="ru-RU"/>
              </w:rPr>
              <w:t xml:space="preserve"> </w:t>
            </w:r>
          </w:p>
        </w:tc>
        <w:tc>
          <w:tcPr>
            <w:tcW w:w="983" w:type="pct"/>
            <w:shd w:val="clear" w:color="auto" w:fill="auto"/>
          </w:tcPr>
          <w:p w14:paraId="6AAF08F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57F84B8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6B76DC7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49F50B0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>Почечная недостаточность/</w:t>
            </w:r>
          </w:p>
          <w:p w14:paraId="58B4521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BD769C">
              <w:rPr>
                <w:lang w:eastAsia="en-US" w:bidi="ru-RU"/>
              </w:rPr>
              <w:t xml:space="preserve">острая почечная недостаточность вследствие кровотечения, достаточного для развития </w:t>
            </w:r>
            <w:proofErr w:type="spellStart"/>
            <w:r w:rsidRPr="00BD769C">
              <w:rPr>
                <w:lang w:eastAsia="en-US" w:bidi="ru-RU"/>
              </w:rPr>
              <w:t>гипоперфузии</w:t>
            </w:r>
            <w:proofErr w:type="spellEnd"/>
          </w:p>
        </w:tc>
      </w:tr>
      <w:tr w:rsidR="00D40B0F" w:rsidRPr="00BD769C" w14:paraId="38A057E0" w14:textId="77777777" w:rsidTr="00875D45">
        <w:tc>
          <w:tcPr>
            <w:tcW w:w="5000" w:type="pct"/>
            <w:gridSpan w:val="5"/>
            <w:shd w:val="clear" w:color="auto" w:fill="auto"/>
          </w:tcPr>
          <w:p w14:paraId="3692CBC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 xml:space="preserve">Общие реакции </w:t>
            </w:r>
          </w:p>
        </w:tc>
      </w:tr>
      <w:tr w:rsidR="00D40B0F" w:rsidRPr="00BD769C" w14:paraId="3B5E36DF" w14:textId="77777777" w:rsidTr="00875D45">
        <w:tc>
          <w:tcPr>
            <w:tcW w:w="1237" w:type="pct"/>
            <w:shd w:val="clear" w:color="auto" w:fill="auto"/>
          </w:tcPr>
          <w:p w14:paraId="7A580A4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Лихорадка (повышение температуры)</w:t>
            </w:r>
            <w:r w:rsidRPr="00BD769C">
              <w:rPr>
                <w:vertAlign w:val="superscript"/>
                <w:lang w:eastAsia="en-US" w:bidi="ru-RU"/>
              </w:rPr>
              <w:t> А</w:t>
            </w:r>
            <w:r w:rsidRPr="00BD769C">
              <w:rPr>
                <w:lang w:eastAsia="en-US" w:bidi="ru-RU"/>
              </w:rPr>
              <w:t xml:space="preserve">, периферические отеки, </w:t>
            </w:r>
            <w:r w:rsidRPr="00BD769C">
              <w:t>снижение общей мышечной силы и тонуса (включая слабость и астению)</w:t>
            </w:r>
          </w:p>
        </w:tc>
        <w:tc>
          <w:tcPr>
            <w:tcW w:w="983" w:type="pct"/>
            <w:shd w:val="clear" w:color="auto" w:fill="auto"/>
          </w:tcPr>
          <w:p w14:paraId="1E8E76AC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Ухудшение  общего самочувствия (включая недомогание)</w:t>
            </w:r>
          </w:p>
        </w:tc>
        <w:tc>
          <w:tcPr>
            <w:tcW w:w="1020" w:type="pct"/>
            <w:shd w:val="clear" w:color="auto" w:fill="auto"/>
          </w:tcPr>
          <w:p w14:paraId="5A6B5F27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Местный отек</w:t>
            </w:r>
            <w:r w:rsidRPr="00BD769C">
              <w:rPr>
                <w:vertAlign w:val="superscript"/>
                <w:lang w:eastAsia="en-US" w:bidi="ru-RU"/>
              </w:rPr>
              <w:t> А</w:t>
            </w:r>
          </w:p>
        </w:tc>
        <w:tc>
          <w:tcPr>
            <w:tcW w:w="832" w:type="pct"/>
            <w:shd w:val="clear" w:color="auto" w:fill="auto"/>
          </w:tcPr>
          <w:p w14:paraId="642E3D9F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5CFEF08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4CE222C4" w14:textId="77777777" w:rsidTr="00875D45">
        <w:tc>
          <w:tcPr>
            <w:tcW w:w="5000" w:type="pct"/>
            <w:gridSpan w:val="5"/>
            <w:shd w:val="clear" w:color="auto" w:fill="auto"/>
          </w:tcPr>
          <w:p w14:paraId="286BDBF6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lastRenderedPageBreak/>
              <w:t>Лабораторные показатели</w:t>
            </w:r>
          </w:p>
        </w:tc>
      </w:tr>
      <w:tr w:rsidR="00D40B0F" w:rsidRPr="00BD769C" w14:paraId="416F5441" w14:textId="77777777" w:rsidTr="00875D45">
        <w:tc>
          <w:tcPr>
            <w:tcW w:w="1237" w:type="pct"/>
            <w:shd w:val="clear" w:color="auto" w:fill="auto"/>
          </w:tcPr>
          <w:p w14:paraId="1A5C8E19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83" w:type="pct"/>
            <w:shd w:val="clear" w:color="auto" w:fill="auto"/>
          </w:tcPr>
          <w:p w14:paraId="6BC4273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>Повышенный уровень ЛДГ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  <w:r w:rsidRPr="00BD769C">
              <w:rPr>
                <w:lang w:eastAsia="en-US" w:bidi="ru-RU"/>
              </w:rPr>
              <w:t>, повышенный уровень липазы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  <w:r w:rsidRPr="00BD769C">
              <w:rPr>
                <w:lang w:eastAsia="en-US" w:bidi="ru-RU"/>
              </w:rPr>
              <w:t>, повышенный уровень амилазы</w:t>
            </w:r>
            <w:r w:rsidRPr="00BD769C">
              <w:rPr>
                <w:vertAlign w:val="superscript"/>
                <w:lang w:eastAsia="en-US" w:bidi="ru-RU"/>
              </w:rPr>
              <w:t xml:space="preserve"> А</w:t>
            </w:r>
            <w:r w:rsidRPr="00BD769C">
              <w:rPr>
                <w:lang w:eastAsia="en-US" w:bidi="ru-RU"/>
              </w:rPr>
              <w:t xml:space="preserve"> </w:t>
            </w:r>
          </w:p>
        </w:tc>
        <w:tc>
          <w:tcPr>
            <w:tcW w:w="1020" w:type="pct"/>
            <w:shd w:val="clear" w:color="auto" w:fill="auto"/>
          </w:tcPr>
          <w:p w14:paraId="5F20D2BA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color w:val="FF0000"/>
                <w:lang w:eastAsia="en-US"/>
              </w:rPr>
            </w:pPr>
          </w:p>
        </w:tc>
        <w:tc>
          <w:tcPr>
            <w:tcW w:w="832" w:type="pct"/>
            <w:shd w:val="clear" w:color="auto" w:fill="auto"/>
          </w:tcPr>
          <w:p w14:paraId="0941058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1E7D213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D40B0F" w:rsidRPr="00BD769C" w14:paraId="09FEE4C2" w14:textId="77777777" w:rsidTr="00875D45">
        <w:tc>
          <w:tcPr>
            <w:tcW w:w="5000" w:type="pct"/>
            <w:gridSpan w:val="5"/>
            <w:shd w:val="clear" w:color="auto" w:fill="auto"/>
          </w:tcPr>
          <w:p w14:paraId="67001A54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b/>
                <w:lang w:eastAsia="en-US" w:bidi="ru-RU"/>
              </w:rPr>
            </w:pPr>
            <w:r w:rsidRPr="00BD769C">
              <w:rPr>
                <w:b/>
                <w:lang w:eastAsia="en-US" w:bidi="ru-RU"/>
              </w:rPr>
              <w:t>Травмы, отравления и процедурные осложнения</w:t>
            </w:r>
          </w:p>
        </w:tc>
      </w:tr>
      <w:tr w:rsidR="00D40B0F" w:rsidRPr="00BD769C" w14:paraId="3D801813" w14:textId="77777777" w:rsidTr="00875D45">
        <w:tc>
          <w:tcPr>
            <w:tcW w:w="1237" w:type="pct"/>
            <w:shd w:val="clear" w:color="auto" w:fill="auto"/>
          </w:tcPr>
          <w:p w14:paraId="129A8A98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t>Кровоизлияния после проведенных процедур (включая послеоперационную анемию и кровотечение из раны), кровоподтек</w:t>
            </w:r>
            <w:r w:rsidRPr="00BD769C">
              <w:rPr>
                <w:lang w:eastAsia="en-US" w:bidi="ru-RU"/>
              </w:rPr>
              <w:t>, выделения из раны</w:t>
            </w:r>
            <w:r w:rsidRPr="00BD769C">
              <w:rPr>
                <w:vertAlign w:val="superscript"/>
                <w:lang w:eastAsia="en-US" w:bidi="ru-RU"/>
              </w:rPr>
              <w:t> A</w:t>
            </w:r>
          </w:p>
        </w:tc>
        <w:tc>
          <w:tcPr>
            <w:tcW w:w="983" w:type="pct"/>
            <w:shd w:val="clear" w:color="auto" w:fill="auto"/>
          </w:tcPr>
          <w:p w14:paraId="4DC3B1D3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1020" w:type="pct"/>
            <w:shd w:val="clear" w:color="auto" w:fill="auto"/>
          </w:tcPr>
          <w:p w14:paraId="6789C5D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BD769C">
              <w:rPr>
                <w:lang w:eastAsia="en-US" w:bidi="ru-RU"/>
              </w:rPr>
              <w:t xml:space="preserve">Сосудистая </w:t>
            </w:r>
            <w:proofErr w:type="spellStart"/>
            <w:r w:rsidRPr="00BD769C">
              <w:rPr>
                <w:lang w:eastAsia="en-US" w:bidi="ru-RU"/>
              </w:rPr>
              <w:t>псевдоаневризма</w:t>
            </w:r>
            <w:proofErr w:type="spellEnd"/>
            <w:r w:rsidRPr="00BD769C">
              <w:rPr>
                <w:vertAlign w:val="superscript"/>
                <w:lang w:eastAsia="en-US" w:bidi="ru-RU"/>
              </w:rPr>
              <w:t xml:space="preserve"> С</w:t>
            </w:r>
          </w:p>
        </w:tc>
        <w:tc>
          <w:tcPr>
            <w:tcW w:w="832" w:type="pct"/>
            <w:shd w:val="clear" w:color="auto" w:fill="auto"/>
          </w:tcPr>
          <w:p w14:paraId="2B78A3CD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  <w:tc>
          <w:tcPr>
            <w:tcW w:w="928" w:type="pct"/>
            <w:shd w:val="clear" w:color="auto" w:fill="auto"/>
          </w:tcPr>
          <w:p w14:paraId="4E30B442" w14:textId="77777777" w:rsidR="00D40B0F" w:rsidRPr="00BD769C" w:rsidRDefault="00D40B0F" w:rsidP="00D40B0F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</w:tbl>
    <w:p w14:paraId="76287168" w14:textId="77777777" w:rsidR="00D40B0F" w:rsidRPr="00BD769C" w:rsidRDefault="00D40B0F" w:rsidP="00D40B0F">
      <w:pPr>
        <w:rPr>
          <w:rFonts w:eastAsia="SimSun"/>
        </w:rPr>
      </w:pPr>
      <w:r w:rsidRPr="00BD769C">
        <w:rPr>
          <w:rFonts w:eastAsia="SimSun"/>
        </w:rPr>
        <w:t xml:space="preserve">А: </w:t>
      </w:r>
      <w:r w:rsidRPr="00BD769C">
        <w:t xml:space="preserve">регистрировались </w:t>
      </w:r>
      <w:r w:rsidRPr="00BD769C">
        <w:rPr>
          <w:rFonts w:eastAsia="SimSun"/>
        </w:rPr>
        <w:t>при профилактике венозной тромбоэмболии (ВТЭ) у взрослых пациентов</w:t>
      </w:r>
      <w:r w:rsidRPr="00BD769C">
        <w:t xml:space="preserve"> после</w:t>
      </w:r>
      <w:r w:rsidRPr="00BD769C">
        <w:rPr>
          <w:rFonts w:eastAsia="SimSun"/>
        </w:rPr>
        <w:t xml:space="preserve"> планового протезирования коленного или тазобедренного сустава</w:t>
      </w:r>
    </w:p>
    <w:p w14:paraId="0893A130" w14:textId="77777777" w:rsidR="00D40B0F" w:rsidRPr="00BD769C" w:rsidRDefault="00D40B0F" w:rsidP="00D40B0F">
      <w:pPr>
        <w:rPr>
          <w:rFonts w:eastAsia="SimSun"/>
        </w:rPr>
      </w:pPr>
      <w:r w:rsidRPr="00BD769C">
        <w:rPr>
          <w:rFonts w:eastAsia="SimSun"/>
          <w:lang w:val="en-US"/>
        </w:rPr>
        <w:t>B</w:t>
      </w:r>
      <w:r w:rsidRPr="00BD769C">
        <w:rPr>
          <w:rFonts w:eastAsia="SimSun"/>
        </w:rPr>
        <w:t xml:space="preserve">: </w:t>
      </w:r>
      <w:r w:rsidRPr="00BD769C">
        <w:t>регистрировались при лечении</w:t>
      </w:r>
      <w:r w:rsidRPr="00BD769C">
        <w:rPr>
          <w:rFonts w:eastAsia="SimSun"/>
        </w:rPr>
        <w:t xml:space="preserve"> ТГВ и ТЭЛА и профилактике рецидивов как очень частые у женщин &lt; 55 лет</w:t>
      </w:r>
    </w:p>
    <w:p w14:paraId="229B7266" w14:textId="77777777" w:rsidR="00D40B0F" w:rsidRPr="00BD769C" w:rsidRDefault="00D40B0F" w:rsidP="00D40B0F">
      <w:pPr>
        <w:jc w:val="both"/>
        <w:rPr>
          <w:rFonts w:eastAsia="SimSun"/>
        </w:rPr>
      </w:pPr>
      <w:r w:rsidRPr="00BD769C">
        <w:rPr>
          <w:rFonts w:eastAsia="SimSun"/>
          <w:lang w:val="en-US"/>
        </w:rPr>
        <w:t>C</w:t>
      </w:r>
      <w:r w:rsidRPr="00BD769C">
        <w:rPr>
          <w:rFonts w:eastAsia="SimSun"/>
        </w:rPr>
        <w:t xml:space="preserve">: </w:t>
      </w:r>
      <w:r w:rsidRPr="00BD769C">
        <w:t xml:space="preserve">регистрировались как нечастые при профилактике внезапной смерти и инфаркта миокарда у пациентов после острого коронарного синдрома (после проведения </w:t>
      </w:r>
      <w:proofErr w:type="spellStart"/>
      <w:r w:rsidRPr="00BD769C">
        <w:t>чрескожных</w:t>
      </w:r>
      <w:proofErr w:type="spellEnd"/>
      <w:r w:rsidRPr="00BD769C">
        <w:t xml:space="preserve"> вмешательств).</w:t>
      </w:r>
    </w:p>
    <w:p w14:paraId="4080833A" w14:textId="77777777" w:rsidR="00D40B0F" w:rsidRPr="00BD769C" w:rsidRDefault="00D40B0F" w:rsidP="00995D9C">
      <w:pPr>
        <w:jc w:val="both"/>
        <w:rPr>
          <w:rFonts w:eastAsia="SimSun"/>
        </w:rPr>
      </w:pPr>
      <w:r w:rsidRPr="00BD769C">
        <w:rPr>
          <w:rFonts w:eastAsia="SimSun"/>
        </w:rPr>
        <w:t xml:space="preserve">* Применялся предварительно заданный избирательный подход к сбору данных по нежелательным явлениям. Учитывая, что частота нежелательных лекарственных реакций не повысилась, и никаких новых нежелательных лекарственных реакций идентифицировано не было, данные из исследования COMPASS не были включены для расчета частоты в перечень побочных реакций. </w:t>
      </w:r>
    </w:p>
    <w:p w14:paraId="1D372F8C" w14:textId="77777777" w:rsidR="00D40B0F" w:rsidRPr="00BD769C" w:rsidRDefault="00D40B0F" w:rsidP="00D40B0F">
      <w:pPr>
        <w:tabs>
          <w:tab w:val="left" w:pos="4575"/>
        </w:tabs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>Описание некоторых нежелательных реакций</w:t>
      </w:r>
      <w:r w:rsidRPr="00BD769C">
        <w:rPr>
          <w:rFonts w:eastAsia="SimSun"/>
          <w:i/>
          <w:lang w:eastAsia="zh-CN"/>
        </w:rPr>
        <w:tab/>
      </w:r>
    </w:p>
    <w:p w14:paraId="6927E1C7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Учитывая фармакологический механизм действия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>, применение его может сопровождаться повышенным риском скрытого или явного кровотечения из любых органов и тканей, которое может приводить к постгеморрагической анемии. Признаки, симптомы и тяжесть (включая летальный исход) варьируют в зависимости от локализации и степени тяжести или массивности кровотечения и/или анемии (см. раздел 4.9).</w:t>
      </w:r>
      <w:r w:rsidR="00466521"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lang w:eastAsia="zh-CN"/>
        </w:rPr>
        <w:t xml:space="preserve">В клинических исследованиях кровотечения из слизистых оболочек (например, носовое, десневое, желудочно-кишечное, из мочеполового тракта включая патологическое вагинальное и усиленное менструальное кровотечение) и анемия часто отмечались при длительном лечении </w:t>
      </w:r>
      <w:proofErr w:type="spellStart"/>
      <w:r w:rsidRPr="00BD769C">
        <w:rPr>
          <w:rFonts w:eastAsia="SimSun"/>
          <w:lang w:eastAsia="zh-CN"/>
        </w:rPr>
        <w:t>ривароксабаном</w:t>
      </w:r>
      <w:proofErr w:type="spellEnd"/>
      <w:r w:rsidRPr="00BD769C">
        <w:rPr>
          <w:rFonts w:eastAsia="SimSun"/>
          <w:lang w:eastAsia="zh-CN"/>
        </w:rPr>
        <w:t xml:space="preserve"> </w:t>
      </w:r>
      <w:bookmarkStart w:id="23" w:name="_Hlk23862325"/>
      <w:r w:rsidRPr="00BD769C">
        <w:rPr>
          <w:rFonts w:eastAsia="SimSun"/>
          <w:lang w:eastAsia="zh-CN"/>
        </w:rPr>
        <w:t xml:space="preserve">в сравнении с лечением антагонистами витамина K (АВК). </w:t>
      </w:r>
      <w:bookmarkEnd w:id="23"/>
      <w:r w:rsidRPr="00BD769C">
        <w:rPr>
          <w:rFonts w:eastAsia="SimSun"/>
          <w:lang w:eastAsia="zh-CN"/>
        </w:rPr>
        <w:t>Следовательно, в дополнение к адекватному клиническому осмотру, при необходимости, для выявления скрытого кровотечения может иметь значение лабораторное определение уровня гемоглобина/гематокрита и количественная оценка клинической значимости явного кровотечения.</w:t>
      </w:r>
      <w:r w:rsidR="00466521" w:rsidRPr="00BD769C">
        <w:rPr>
          <w:rFonts w:eastAsia="SimSun"/>
          <w:lang w:eastAsia="zh-CN"/>
        </w:rPr>
        <w:t xml:space="preserve"> </w:t>
      </w:r>
      <w:r w:rsidRPr="00BD769C">
        <w:rPr>
          <w:rFonts w:eastAsia="SimSun"/>
          <w:lang w:eastAsia="zh-CN"/>
        </w:rPr>
        <w:t xml:space="preserve">Риск развития кровотечения может быть повышен у некоторых групп пациентов, например, с неконтролируемой тяжелой артериальной гипертензией и/или получающих сопутствующее лечение препаратами, влияющими на гемостаз (см. раздел 4.4 «Риск кровотечений»). Менструальные кровотечения могут быть более длительными и интенсивными. Геморрагические осложнения могут проявляться слабостью, бледностью, головокружением, головной болью, необъяснимой припухлостью, одышкой или </w:t>
      </w:r>
      <w:r w:rsidRPr="00BD769C">
        <w:rPr>
          <w:rFonts w:eastAsia="SimSun"/>
          <w:lang w:eastAsia="zh-CN"/>
        </w:rPr>
        <w:lastRenderedPageBreak/>
        <w:t xml:space="preserve">необъяснимым шоковым состоянием. В некоторых случаях, вследствие анемии наблюдались симптомы ишемии миокарда, такие как боли за грудиной или стенокардия. </w:t>
      </w:r>
    </w:p>
    <w:p w14:paraId="3A0D79EB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При применении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</w:t>
      </w:r>
      <w:proofErr w:type="spellStart"/>
      <w:r w:rsidRPr="00BD769C">
        <w:rPr>
          <w:rFonts w:eastAsia="SimSun"/>
          <w:lang w:eastAsia="zh-CN"/>
        </w:rPr>
        <w:t>вследствии</w:t>
      </w:r>
      <w:proofErr w:type="spellEnd"/>
      <w:r w:rsidRPr="00BD769C">
        <w:rPr>
          <w:rFonts w:eastAsia="SimSun"/>
          <w:lang w:eastAsia="zh-CN"/>
        </w:rPr>
        <w:t xml:space="preserve"> тяжелого кровотечения регистрировались и такие известные осложнения как компартмент-синдром и почечная недостаточность в результате </w:t>
      </w:r>
      <w:proofErr w:type="spellStart"/>
      <w:r w:rsidRPr="00BD769C">
        <w:rPr>
          <w:rFonts w:eastAsia="SimSun"/>
          <w:lang w:eastAsia="zh-CN"/>
        </w:rPr>
        <w:t>гипоперфузии</w:t>
      </w:r>
      <w:proofErr w:type="spellEnd"/>
      <w:r w:rsidRPr="00BD769C">
        <w:rPr>
          <w:rFonts w:eastAsia="SimSun"/>
          <w:lang w:eastAsia="zh-CN"/>
        </w:rPr>
        <w:t>. Поэтому при оценке состояния любого пациента, получающего антикоагулянты, следует рассматривать возможность кровоизлияния.</w:t>
      </w:r>
    </w:p>
    <w:p w14:paraId="320AF20E" w14:textId="77777777" w:rsidR="001530A8" w:rsidRPr="00BD769C" w:rsidRDefault="001530A8" w:rsidP="001530A8">
      <w:pPr>
        <w:jc w:val="both"/>
        <w:rPr>
          <w:rFonts w:eastAsia="SimSun"/>
          <w:i/>
          <w:iCs/>
          <w:lang w:eastAsia="zh-CN"/>
        </w:rPr>
      </w:pPr>
      <w:r w:rsidRPr="00BD769C">
        <w:rPr>
          <w:rFonts w:eastAsia="SimSun"/>
          <w:i/>
          <w:iCs/>
          <w:lang w:eastAsia="zh-CN"/>
        </w:rPr>
        <w:t>Дети</w:t>
      </w:r>
    </w:p>
    <w:p w14:paraId="68F4DA13" w14:textId="77777777" w:rsidR="001530A8" w:rsidRPr="00BD769C" w:rsidRDefault="001530A8" w:rsidP="001530A8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Оценка безопасности у детей и подростков основана на данных о безопасности, полученных в ходе двух исследований II и одного активного контролируемого исследования III фазы с открытой маркировкой у педиатрических пациентов в возрасте от рождения до 18 лет. Результаты по безопасности в целом были схожими между </w:t>
      </w:r>
      <w:proofErr w:type="spellStart"/>
      <w:r w:rsidRPr="00BD769C">
        <w:rPr>
          <w:rFonts w:eastAsia="SimSun"/>
          <w:lang w:eastAsia="zh-CN"/>
        </w:rPr>
        <w:t>ривароксабаном</w:t>
      </w:r>
      <w:proofErr w:type="spellEnd"/>
      <w:r w:rsidRPr="00BD769C">
        <w:rPr>
          <w:rFonts w:eastAsia="SimSun"/>
          <w:lang w:eastAsia="zh-CN"/>
        </w:rPr>
        <w:t xml:space="preserve"> и препаратом сравнения в различных возрастных группах детей. В целом профиль безопасности у 412 детей и подростков, получавших </w:t>
      </w:r>
      <w:proofErr w:type="spellStart"/>
      <w:r w:rsidRPr="00BD769C">
        <w:rPr>
          <w:rFonts w:eastAsia="SimSun"/>
          <w:lang w:eastAsia="zh-CN"/>
        </w:rPr>
        <w:t>ривароксабан</w:t>
      </w:r>
      <w:proofErr w:type="spellEnd"/>
      <w:r w:rsidRPr="00BD769C">
        <w:rPr>
          <w:rFonts w:eastAsia="SimSun"/>
          <w:lang w:eastAsia="zh-CN"/>
        </w:rPr>
        <w:t>, был аналогичен профилю безопасности, наблюдаемому у взрослого населения, и соответствовал всем возрастным подгруппам, хотя оценка ограничена небольшим числом пациентов.</w:t>
      </w:r>
    </w:p>
    <w:p w14:paraId="145F06B0" w14:textId="77777777" w:rsidR="001530A8" w:rsidRPr="00BD769C" w:rsidRDefault="001530A8" w:rsidP="001530A8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У детей головная боль (очень часто, 16,7%), лихорадка (очень часто, 11,7%), </w:t>
      </w:r>
      <w:proofErr w:type="spellStart"/>
      <w:r w:rsidRPr="00BD769C">
        <w:rPr>
          <w:rFonts w:eastAsia="SimSun"/>
          <w:lang w:eastAsia="zh-CN"/>
        </w:rPr>
        <w:t>эпистаксис</w:t>
      </w:r>
      <w:proofErr w:type="spellEnd"/>
      <w:r w:rsidRPr="00BD769C">
        <w:rPr>
          <w:rFonts w:eastAsia="SimSun"/>
          <w:lang w:eastAsia="zh-CN"/>
        </w:rPr>
        <w:t xml:space="preserve"> (очень часто, 11,2%), рвота (очень часто, 10,7%), тахикардия (часто, 1,5%), повышение уровня билирубина (часто, 1,5%) и повышение конъюгированного билирубина (редко, 0,7%) отмечались чаще по сравнению со взрослыми. В соответствии с данными взрослого населения, </w:t>
      </w:r>
      <w:proofErr w:type="spellStart"/>
      <w:r w:rsidRPr="00BD769C">
        <w:rPr>
          <w:rFonts w:eastAsia="SimSun"/>
          <w:lang w:eastAsia="zh-CN"/>
        </w:rPr>
        <w:t>меноррагия</w:t>
      </w:r>
      <w:proofErr w:type="spellEnd"/>
      <w:r w:rsidRPr="00BD769C">
        <w:rPr>
          <w:rFonts w:eastAsia="SimSun"/>
          <w:lang w:eastAsia="zh-CN"/>
        </w:rPr>
        <w:t xml:space="preserve"> наблюдалась у 6,6% (часто) девочек-подростков после менархе. Тромбоцитопения, наблюдаемая в </w:t>
      </w:r>
      <w:proofErr w:type="spellStart"/>
      <w:r w:rsidRPr="00BD769C">
        <w:rPr>
          <w:rFonts w:eastAsia="SimSun"/>
          <w:lang w:eastAsia="zh-CN"/>
        </w:rPr>
        <w:t>постмаркетинговом</w:t>
      </w:r>
      <w:proofErr w:type="spellEnd"/>
      <w:r w:rsidRPr="00BD769C">
        <w:rPr>
          <w:rFonts w:eastAsia="SimSun"/>
          <w:lang w:eastAsia="zh-CN"/>
        </w:rPr>
        <w:t xml:space="preserve"> опыте у взрослого населения, была распространенной (4,6%) в педиатрических клинических исследованиях. Побочные лекарственные реакции у педиатрических пациентов были в основном легкой или средней степени тяжести.</w:t>
      </w:r>
    </w:p>
    <w:p w14:paraId="1C90441D" w14:textId="77777777" w:rsidR="00D40B0F" w:rsidRPr="00BD769C" w:rsidRDefault="00D40B0F" w:rsidP="00D40B0F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 </w:t>
      </w:r>
    </w:p>
    <w:p w14:paraId="6591CC86" w14:textId="77777777" w:rsidR="00D40B0F" w:rsidRPr="00BD769C" w:rsidRDefault="00D40B0F" w:rsidP="00D40B0F">
      <w:pPr>
        <w:jc w:val="both"/>
        <w:rPr>
          <w:rFonts w:eastAsia="SimSun"/>
          <w:b/>
          <w:lang w:eastAsia="zh-CN"/>
        </w:rPr>
      </w:pPr>
      <w:r w:rsidRPr="00BD769C">
        <w:rPr>
          <w:rFonts w:eastAsia="SimSun"/>
          <w:b/>
          <w:lang w:eastAsia="zh-CN"/>
        </w:rPr>
        <w:t xml:space="preserve">Сообщение о подозреваемых нежелательных реакциях </w:t>
      </w:r>
    </w:p>
    <w:p w14:paraId="25600F2B" w14:textId="77777777" w:rsidR="00D40B0F" w:rsidRPr="00BD769C" w:rsidRDefault="00D40B0F" w:rsidP="00D40B0F">
      <w:pPr>
        <w:jc w:val="both"/>
      </w:pPr>
      <w:r w:rsidRPr="00BD769C"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нежелательных реакциях ЛП через национальную систему сообщения о нежелательных реакциях РК. </w:t>
      </w:r>
    </w:p>
    <w:p w14:paraId="713299F8" w14:textId="77777777" w:rsidR="00D40B0F" w:rsidRPr="00BD769C" w:rsidRDefault="00D40B0F" w:rsidP="00D40B0F">
      <w:pPr>
        <w:jc w:val="both"/>
      </w:pPr>
      <w:r w:rsidRPr="00BD769C">
        <w:t>РГП на ПХВ «Национальный Центр экспертизы лекарственных средств и медицинских изделий» Комитет медицинского и фармацевтического контроля Министерства здравоохранения Республики Казахстан</w:t>
      </w:r>
    </w:p>
    <w:p w14:paraId="3D49A585" w14:textId="77777777" w:rsidR="00D40B0F" w:rsidRPr="00BD769C" w:rsidRDefault="0083457A" w:rsidP="00D40B0F">
      <w:pPr>
        <w:jc w:val="both"/>
      </w:pPr>
      <w:hyperlink r:id="rId11" w:history="1">
        <w:r w:rsidR="00D40B0F" w:rsidRPr="00BD769C">
          <w:rPr>
            <w:color w:val="0000FF"/>
            <w:u w:val="single"/>
            <w:lang w:val="en-US"/>
          </w:rPr>
          <w:t>http</w:t>
        </w:r>
        <w:r w:rsidR="00D40B0F" w:rsidRPr="00BD769C">
          <w:rPr>
            <w:color w:val="0000FF"/>
            <w:u w:val="single"/>
          </w:rPr>
          <w:t>://</w:t>
        </w:r>
        <w:r w:rsidR="00D40B0F" w:rsidRPr="00BD769C">
          <w:rPr>
            <w:color w:val="0000FF"/>
            <w:u w:val="single"/>
            <w:lang w:val="en-US"/>
          </w:rPr>
          <w:t>www</w:t>
        </w:r>
        <w:r w:rsidR="00D40B0F" w:rsidRPr="00BD769C">
          <w:rPr>
            <w:color w:val="0000FF"/>
            <w:u w:val="single"/>
          </w:rPr>
          <w:t>.</w:t>
        </w:r>
        <w:proofErr w:type="spellStart"/>
        <w:r w:rsidR="00D40B0F" w:rsidRPr="00BD769C">
          <w:rPr>
            <w:color w:val="0000FF"/>
            <w:u w:val="single"/>
            <w:lang w:val="en-US"/>
          </w:rPr>
          <w:t>ndda</w:t>
        </w:r>
        <w:proofErr w:type="spellEnd"/>
        <w:r w:rsidR="00D40B0F" w:rsidRPr="00BD769C">
          <w:rPr>
            <w:color w:val="0000FF"/>
            <w:u w:val="single"/>
          </w:rPr>
          <w:t>.</w:t>
        </w:r>
        <w:proofErr w:type="spellStart"/>
        <w:r w:rsidR="00D40B0F" w:rsidRPr="00BD769C">
          <w:rPr>
            <w:color w:val="0000FF"/>
            <w:u w:val="single"/>
            <w:lang w:val="en-US"/>
          </w:rPr>
          <w:t>kz</w:t>
        </w:r>
        <w:proofErr w:type="spellEnd"/>
      </w:hyperlink>
    </w:p>
    <w:p w14:paraId="4D5FC4D8" w14:textId="77777777" w:rsidR="000F131E" w:rsidRPr="00BD769C" w:rsidRDefault="000F131E" w:rsidP="002858C3">
      <w:pPr>
        <w:jc w:val="both"/>
      </w:pPr>
    </w:p>
    <w:p w14:paraId="6E0F7107" w14:textId="77777777" w:rsidR="00CF2D83" w:rsidRPr="00BD769C" w:rsidRDefault="00CF2D83" w:rsidP="00EC28F8">
      <w:pPr>
        <w:spacing w:before="120"/>
        <w:outlineLvl w:val="0"/>
        <w:rPr>
          <w:b/>
        </w:rPr>
      </w:pPr>
      <w:r w:rsidRPr="00BD769C">
        <w:rPr>
          <w:b/>
        </w:rPr>
        <w:t xml:space="preserve">4.9 Передозировка </w:t>
      </w:r>
    </w:p>
    <w:p w14:paraId="616FFC39" w14:textId="77777777" w:rsidR="00D46EF7" w:rsidRPr="00BD769C" w:rsidRDefault="00D46EF7" w:rsidP="00D46EF7">
      <w:pPr>
        <w:jc w:val="both"/>
      </w:pPr>
      <w:r w:rsidRPr="00BD769C">
        <w:t xml:space="preserve">Были зарегистрированы редкие случаи передозировки при приеме </w:t>
      </w:r>
      <w:proofErr w:type="spellStart"/>
      <w:r w:rsidRPr="00BD769C">
        <w:t>ривароксабана</w:t>
      </w:r>
      <w:proofErr w:type="spellEnd"/>
      <w:r w:rsidRPr="00BD769C">
        <w:t xml:space="preserve"> до </w:t>
      </w:r>
      <w:r w:rsidR="00086636" w:rsidRPr="00BD769C">
        <w:t>1960</w:t>
      </w:r>
      <w:r w:rsidRPr="00BD769C">
        <w:t xml:space="preserve"> мг без развития кровотечений или других неблагоприятных реакций</w:t>
      </w:r>
      <w:r w:rsidR="00F52698" w:rsidRPr="00BD769C">
        <w:t xml:space="preserve"> у взрослых</w:t>
      </w:r>
      <w:r w:rsidRPr="00BD769C">
        <w:t>.</w:t>
      </w:r>
      <w:r w:rsidR="00F52698" w:rsidRPr="00BD769C">
        <w:t xml:space="preserve"> Ограниченные данные доступны у детей.</w:t>
      </w:r>
      <w:r w:rsidRPr="00BD769C">
        <w:t xml:space="preserve"> В связи с ограниченным всасыванием ожидается развитие низкоуровневого плато концентрации препарата без дальнейшего увеличения его экспозиции в плазме крови при применении доз, превышающих терапевтические, равных 50 мг и выше.</w:t>
      </w:r>
    </w:p>
    <w:p w14:paraId="202BF917" w14:textId="77777777" w:rsidR="00ED5270" w:rsidRPr="00BD769C" w:rsidRDefault="00ED5270" w:rsidP="00D46EF7">
      <w:pPr>
        <w:jc w:val="both"/>
      </w:pPr>
      <w:proofErr w:type="spellStart"/>
      <w:r w:rsidRPr="00BD769C">
        <w:t>Андексанет</w:t>
      </w:r>
      <w:proofErr w:type="spellEnd"/>
      <w:r w:rsidRPr="00BD769C">
        <w:t xml:space="preserve"> альфа является специфическим антидотом (или препаратом обратного действия), нейтрализующим фармакодинамические эффекты </w:t>
      </w:r>
      <w:proofErr w:type="spellStart"/>
      <w:r w:rsidRPr="00BD769C">
        <w:t>ривароксабана</w:t>
      </w:r>
      <w:proofErr w:type="spellEnd"/>
      <w:r w:rsidRPr="00BD769C">
        <w:t xml:space="preserve"> (см. информацию в общей характеристике лекарственного средства на </w:t>
      </w:r>
      <w:proofErr w:type="spellStart"/>
      <w:r w:rsidRPr="00BD769C">
        <w:t>андексанет</w:t>
      </w:r>
      <w:proofErr w:type="spellEnd"/>
      <w:r w:rsidRPr="00BD769C">
        <w:t xml:space="preserve"> альфа). </w:t>
      </w:r>
    </w:p>
    <w:p w14:paraId="51FFADCA" w14:textId="77777777" w:rsidR="00D46EF7" w:rsidRPr="00BD769C" w:rsidRDefault="00D46EF7" w:rsidP="00D46EF7">
      <w:pPr>
        <w:jc w:val="both"/>
      </w:pPr>
      <w:r w:rsidRPr="00BD769C">
        <w:t xml:space="preserve">В случае передозировки для снижения всасывания </w:t>
      </w:r>
      <w:proofErr w:type="spellStart"/>
      <w:r w:rsidRPr="00BD769C">
        <w:t>ривароксабана</w:t>
      </w:r>
      <w:proofErr w:type="spellEnd"/>
      <w:r w:rsidRPr="00BD769C">
        <w:t xml:space="preserve"> можно испо</w:t>
      </w:r>
      <w:r w:rsidR="000F131E" w:rsidRPr="00BD769C">
        <w:t xml:space="preserve">льзовать активированный уголь. </w:t>
      </w:r>
    </w:p>
    <w:p w14:paraId="58BAEE55" w14:textId="77777777" w:rsidR="00D46EF7" w:rsidRPr="00BD769C" w:rsidRDefault="00D46EF7" w:rsidP="00D46EF7">
      <w:pPr>
        <w:jc w:val="both"/>
        <w:rPr>
          <w:rFonts w:eastAsia="SimSun"/>
          <w:i/>
          <w:lang w:eastAsia="zh-CN"/>
        </w:rPr>
      </w:pPr>
      <w:r w:rsidRPr="00BD769C">
        <w:rPr>
          <w:rFonts w:eastAsia="SimSun"/>
          <w:i/>
          <w:lang w:eastAsia="zh-CN"/>
        </w:rPr>
        <w:t xml:space="preserve">Тактика при кровотечениях  </w:t>
      </w:r>
    </w:p>
    <w:p w14:paraId="16560574" w14:textId="77777777" w:rsidR="00D46EF7" w:rsidRPr="00BD769C" w:rsidRDefault="00D46EF7" w:rsidP="00D46EF7">
      <w:pPr>
        <w:jc w:val="both"/>
      </w:pPr>
      <w:r w:rsidRPr="00BD769C">
        <w:t xml:space="preserve">Если у пациента, получающего </w:t>
      </w:r>
      <w:proofErr w:type="spellStart"/>
      <w:r w:rsidRPr="00BD769C">
        <w:t>ривароксабан</w:t>
      </w:r>
      <w:proofErr w:type="spellEnd"/>
      <w:r w:rsidRPr="00BD769C">
        <w:t xml:space="preserve">, возникло осложнение в виде кровотечения, следующий прием препарата следует отложить или, при необходимости, </w:t>
      </w:r>
      <w:r w:rsidRPr="00BD769C">
        <w:lastRenderedPageBreak/>
        <w:t xml:space="preserve">отменить. Период полувыведения </w:t>
      </w:r>
      <w:proofErr w:type="spellStart"/>
      <w:r w:rsidRPr="00BD769C">
        <w:t>ривароксабана</w:t>
      </w:r>
      <w:proofErr w:type="spellEnd"/>
      <w:r w:rsidRPr="00BD769C">
        <w:t xml:space="preserve"> составляет приблизительно 5-13 часов (см. раздел 5.2). Лечение должно быть индивидуальным в зависимости от тяжести и локализации кровотечения. При необходимости можно использовать соответствующее симптоматическое лечение, такое как механическая компрессия (например, при тяжелых носовых кровотечениях), хирургический гемостаз с процедурами для остановки кровотечения, восполнение жидкости и гемодинамическую поддержку, переливание препаратов крови (</w:t>
      </w:r>
      <w:proofErr w:type="spellStart"/>
      <w:r w:rsidRPr="00BD769C">
        <w:t>эритроцитарной</w:t>
      </w:r>
      <w:proofErr w:type="spellEnd"/>
      <w:r w:rsidRPr="00BD769C">
        <w:t xml:space="preserve"> массы или свежезамороженной плазмы, в зависимости от наличия сопутствующей анемии или </w:t>
      </w:r>
      <w:proofErr w:type="spellStart"/>
      <w:r w:rsidRPr="00BD769C">
        <w:t>коагулопатии</w:t>
      </w:r>
      <w:proofErr w:type="spellEnd"/>
      <w:r w:rsidRPr="00BD769C">
        <w:t xml:space="preserve">) или тромбоцитов.  </w:t>
      </w:r>
    </w:p>
    <w:p w14:paraId="7D1BED0F" w14:textId="77777777" w:rsidR="00D46EF7" w:rsidRPr="00BD769C" w:rsidRDefault="00D46EF7" w:rsidP="00D46EF7">
      <w:pPr>
        <w:jc w:val="both"/>
      </w:pPr>
      <w:r w:rsidRPr="00BD769C">
        <w:t xml:space="preserve">Если перечисленные выше мероприятия не приводят к устранению кровотечения, </w:t>
      </w:r>
      <w:r w:rsidR="00ED5270" w:rsidRPr="00BD769C">
        <w:t>следует рассмотреть назначение специфического препарата обратного действия, ингибирующего действие Ха фактора (</w:t>
      </w:r>
      <w:proofErr w:type="spellStart"/>
      <w:r w:rsidR="00ED5270" w:rsidRPr="00BD769C">
        <w:t>андексанет</w:t>
      </w:r>
      <w:proofErr w:type="spellEnd"/>
      <w:r w:rsidR="00ED5270" w:rsidRPr="00BD769C">
        <w:t xml:space="preserve"> альфа), который нейтрализует фармакодинамические эффекты </w:t>
      </w:r>
      <w:proofErr w:type="spellStart"/>
      <w:r w:rsidR="00ED5270" w:rsidRPr="00BD769C">
        <w:t>ривароксабана</w:t>
      </w:r>
      <w:proofErr w:type="spellEnd"/>
      <w:r w:rsidR="00ED5270" w:rsidRPr="00BD769C">
        <w:t xml:space="preserve"> или назначение специфических </w:t>
      </w:r>
      <w:proofErr w:type="spellStart"/>
      <w:r w:rsidR="00ED5270" w:rsidRPr="00BD769C">
        <w:t>прокоагулянтных</w:t>
      </w:r>
      <w:proofErr w:type="spellEnd"/>
      <w:r w:rsidR="00ED5270" w:rsidRPr="00BD769C">
        <w:t xml:space="preserve"> препаратов обратного действия, таких,</w:t>
      </w:r>
      <w:r w:rsidRPr="00BD769C">
        <w:t xml:space="preserve"> как концентрат </w:t>
      </w:r>
      <w:proofErr w:type="spellStart"/>
      <w:r w:rsidRPr="00BD769C">
        <w:t>протромбинового</w:t>
      </w:r>
      <w:proofErr w:type="spellEnd"/>
      <w:r w:rsidRPr="00BD769C">
        <w:t xml:space="preserve"> комплекса (КПК), концентрат активированного </w:t>
      </w:r>
      <w:proofErr w:type="spellStart"/>
      <w:r w:rsidRPr="00BD769C">
        <w:t>протромбинового</w:t>
      </w:r>
      <w:proofErr w:type="spellEnd"/>
      <w:r w:rsidRPr="00BD769C">
        <w:t xml:space="preserve"> комплекса (КАПК) или рекомбинантный </w:t>
      </w:r>
      <w:proofErr w:type="spellStart"/>
      <w:r w:rsidRPr="00BD769C">
        <w:rPr>
          <w:lang w:val="en-US"/>
        </w:rPr>
        <w:t>VIIa</w:t>
      </w:r>
      <w:proofErr w:type="spellEnd"/>
      <w:r w:rsidRPr="00BD769C">
        <w:t xml:space="preserve"> фактор (</w:t>
      </w:r>
      <w:proofErr w:type="spellStart"/>
      <w:r w:rsidRPr="00BD769C">
        <w:t>рФ</w:t>
      </w:r>
      <w:r w:rsidRPr="00BD769C">
        <w:rPr>
          <w:lang w:val="en-US"/>
        </w:rPr>
        <w:t>VIIa</w:t>
      </w:r>
      <w:proofErr w:type="spellEnd"/>
      <w:r w:rsidRPr="00BD769C">
        <w:t>). Однако в настоящее время опыт применения данных препаратов у пациентов, получающих</w:t>
      </w:r>
      <w:r w:rsidR="009427CB" w:rsidRPr="00BD769C">
        <w:t xml:space="preserve"> </w:t>
      </w:r>
      <w:proofErr w:type="spellStart"/>
      <w:r w:rsidR="009427CB" w:rsidRPr="00BD769C">
        <w:t>ривароксабан</w:t>
      </w:r>
      <w:proofErr w:type="spellEnd"/>
      <w:r w:rsidR="000861C2" w:rsidRPr="00BD769C">
        <w:t>, ограничен</w:t>
      </w:r>
      <w:r w:rsidRPr="00BD769C">
        <w:t>. Рекомендация та</w:t>
      </w:r>
      <w:r w:rsidR="00863419" w:rsidRPr="00BD769C">
        <w:t>к</w:t>
      </w:r>
      <w:r w:rsidRPr="00BD769C">
        <w:t xml:space="preserve">же основана на ограниченных неклинических данных. </w:t>
      </w:r>
      <w:r w:rsidR="00863419" w:rsidRPr="00BD769C">
        <w:t xml:space="preserve">Повторное введение </w:t>
      </w:r>
      <w:proofErr w:type="spellStart"/>
      <w:r w:rsidR="00863419" w:rsidRPr="00BD769C">
        <w:t>рФVIIa</w:t>
      </w:r>
      <w:proofErr w:type="spellEnd"/>
      <w:r w:rsidR="00863419" w:rsidRPr="00BD769C">
        <w:t xml:space="preserve"> и титрование должно быть рассмотрено в зависимости от положительной динамики кровотечения. </w:t>
      </w:r>
      <w:r w:rsidRPr="00BD769C">
        <w:t xml:space="preserve"> В зависимости от доступности на </w:t>
      </w:r>
      <w:r w:rsidR="00863419" w:rsidRPr="00BD769C">
        <w:t xml:space="preserve">местном </w:t>
      </w:r>
      <w:r w:rsidRPr="00BD769C">
        <w:t xml:space="preserve">уровне, в случае </w:t>
      </w:r>
      <w:r w:rsidR="00863419" w:rsidRPr="00BD769C">
        <w:t xml:space="preserve">большого </w:t>
      </w:r>
      <w:r w:rsidRPr="00BD769C">
        <w:t>кровотечения следует решить вопрос о консультации специалиста-</w:t>
      </w:r>
      <w:proofErr w:type="spellStart"/>
      <w:r w:rsidRPr="00BD769C">
        <w:t>коагулолога</w:t>
      </w:r>
      <w:proofErr w:type="spellEnd"/>
      <w:r w:rsidRPr="00BD769C">
        <w:t xml:space="preserve"> (см. раздел 5.1).</w:t>
      </w:r>
    </w:p>
    <w:p w14:paraId="336241F3" w14:textId="77777777" w:rsidR="00D46EF7" w:rsidRPr="00BD769C" w:rsidRDefault="00617470" w:rsidP="000F131E">
      <w:pPr>
        <w:jc w:val="both"/>
      </w:pPr>
      <w:r w:rsidRPr="00BD769C">
        <w:t>П</w:t>
      </w:r>
      <w:r w:rsidR="009116AF" w:rsidRPr="00BD769C">
        <w:t xml:space="preserve">ротамина сульфат и витамин К </w:t>
      </w:r>
      <w:r w:rsidRPr="00BD769C">
        <w:t xml:space="preserve">предположительно </w:t>
      </w:r>
      <w:r w:rsidR="009116AF" w:rsidRPr="00BD769C">
        <w:t xml:space="preserve">не будут </w:t>
      </w:r>
      <w:r w:rsidR="00D46EF7" w:rsidRPr="00BD769C">
        <w:t xml:space="preserve">оказывать влияние на </w:t>
      </w:r>
      <w:proofErr w:type="spellStart"/>
      <w:r w:rsidR="00D46EF7" w:rsidRPr="00BD769C">
        <w:t>противосвертывающую</w:t>
      </w:r>
      <w:proofErr w:type="spellEnd"/>
      <w:r w:rsidR="00D46EF7" w:rsidRPr="00BD769C">
        <w:t xml:space="preserve"> активность </w:t>
      </w:r>
      <w:proofErr w:type="spellStart"/>
      <w:r w:rsidR="009427CB" w:rsidRPr="00BD769C">
        <w:t>ривароксабана</w:t>
      </w:r>
      <w:proofErr w:type="spellEnd"/>
      <w:r w:rsidR="00D46EF7" w:rsidRPr="00BD769C">
        <w:t xml:space="preserve">. Имеется ограниченный опыт применения </w:t>
      </w:r>
      <w:proofErr w:type="spellStart"/>
      <w:r w:rsidR="00D46EF7" w:rsidRPr="00BD769C">
        <w:t>транексамовой</w:t>
      </w:r>
      <w:proofErr w:type="spellEnd"/>
      <w:r w:rsidR="00D46EF7" w:rsidRPr="00BD769C">
        <w:t xml:space="preserve"> кислоты, и не</w:t>
      </w:r>
      <w:r w:rsidR="00863419" w:rsidRPr="00BD769C">
        <w:t xml:space="preserve">т </w:t>
      </w:r>
      <w:r w:rsidR="00D46EF7" w:rsidRPr="00BD769C">
        <w:t xml:space="preserve">опыта применения аминокапроновой кислоты и апротинина у пациентов, получающих </w:t>
      </w:r>
      <w:proofErr w:type="spellStart"/>
      <w:r w:rsidR="009427CB" w:rsidRPr="00BD769C">
        <w:t>ривароксабан</w:t>
      </w:r>
      <w:proofErr w:type="spellEnd"/>
      <w:r w:rsidR="00D46EF7" w:rsidRPr="00BD769C">
        <w:t xml:space="preserve">. Научное обоснование целесообразности или опыт использования системных гемостатических препаратов, таких как десмопрессин, у пациентов, получающих </w:t>
      </w:r>
      <w:proofErr w:type="spellStart"/>
      <w:r w:rsidR="009427CB" w:rsidRPr="00BD769C">
        <w:t>ривароксабан</w:t>
      </w:r>
      <w:proofErr w:type="spellEnd"/>
      <w:r w:rsidR="00D46EF7" w:rsidRPr="00BD769C">
        <w:t>,</w:t>
      </w:r>
      <w:r w:rsidR="00D46EF7" w:rsidRPr="00BD769C">
        <w:rPr>
          <w:vertAlign w:val="superscript"/>
        </w:rPr>
        <w:t xml:space="preserve"> </w:t>
      </w:r>
      <w:r w:rsidR="00D46EF7" w:rsidRPr="00BD769C">
        <w:t xml:space="preserve">отсутствует. Учитывая интенсивное связывание с белками плазмы крови, ожидается, что </w:t>
      </w:r>
      <w:proofErr w:type="spellStart"/>
      <w:r w:rsidR="00D46EF7" w:rsidRPr="00BD769C">
        <w:t>ривароксабан</w:t>
      </w:r>
      <w:proofErr w:type="spellEnd"/>
      <w:r w:rsidR="00D46EF7" w:rsidRPr="00BD769C">
        <w:t xml:space="preserve"> не будет выв</w:t>
      </w:r>
      <w:r w:rsidR="000F131E" w:rsidRPr="00BD769C">
        <w:t>одиться при проведении диализа.</w:t>
      </w:r>
    </w:p>
    <w:p w14:paraId="5B88D786" w14:textId="77777777" w:rsidR="00CF2D83" w:rsidRPr="00BD769C" w:rsidRDefault="00CF2D83" w:rsidP="00CF2D83"/>
    <w:p w14:paraId="2BC11E20" w14:textId="77777777" w:rsidR="00CF2D83" w:rsidRPr="00BD769C" w:rsidRDefault="00CF2D83" w:rsidP="000F131E">
      <w:pPr>
        <w:numPr>
          <w:ilvl w:val="0"/>
          <w:numId w:val="24"/>
        </w:numPr>
        <w:shd w:val="clear" w:color="auto" w:fill="FFFFFF"/>
        <w:jc w:val="both"/>
      </w:pPr>
      <w:r w:rsidRPr="00BD769C">
        <w:rPr>
          <w:b/>
          <w:bCs/>
        </w:rPr>
        <w:t>ФАРМАКОЛОГИЧЕСКИЕ СВОЙСТВА</w:t>
      </w:r>
    </w:p>
    <w:p w14:paraId="2AAD816D" w14:textId="77777777" w:rsidR="00CF2D83" w:rsidRPr="006542F4" w:rsidRDefault="00CF2D83" w:rsidP="00CF2D83">
      <w:pPr>
        <w:shd w:val="clear" w:color="auto" w:fill="FFFFFF"/>
        <w:rPr>
          <w:b/>
          <w:bCs/>
          <w:iCs/>
        </w:rPr>
      </w:pPr>
      <w:r w:rsidRPr="006542F4">
        <w:rPr>
          <w:b/>
          <w:bCs/>
          <w:iCs/>
        </w:rPr>
        <w:t>5.1 Фармакодинамические свойства</w:t>
      </w:r>
    </w:p>
    <w:p w14:paraId="5D4AF73B" w14:textId="77777777" w:rsidR="00D46EF7" w:rsidRPr="00BD769C" w:rsidRDefault="000F131E" w:rsidP="006542F4">
      <w:pPr>
        <w:shd w:val="clear" w:color="auto" w:fill="FFFFFF"/>
        <w:jc w:val="both"/>
        <w:rPr>
          <w:bCs/>
          <w:i/>
          <w:spacing w:val="1"/>
        </w:rPr>
      </w:pPr>
      <w:r w:rsidRPr="006542F4">
        <w:rPr>
          <w:b/>
          <w:spacing w:val="1"/>
        </w:rPr>
        <w:t>Фармакотерапевтическая группа:</w:t>
      </w:r>
      <w:r w:rsidRPr="00BD769C">
        <w:rPr>
          <w:bCs/>
          <w:i/>
          <w:spacing w:val="1"/>
        </w:rPr>
        <w:t xml:space="preserve"> </w:t>
      </w:r>
      <w:r w:rsidR="00D46EF7" w:rsidRPr="00BD769C">
        <w:rPr>
          <w:rFonts w:eastAsia="Calibri"/>
          <w:lang w:val="kk-KZ" w:eastAsia="en-US"/>
        </w:rPr>
        <w:t xml:space="preserve">Антитромботические препараты. </w:t>
      </w:r>
      <w:r w:rsidR="00D46EF7" w:rsidRPr="00BD769C">
        <w:rPr>
          <w:rFonts w:eastAsia="Calibri"/>
          <w:lang w:eastAsia="en-US"/>
        </w:rPr>
        <w:t>Прямые ингибиторы фактора</w:t>
      </w:r>
      <w:r w:rsidR="00D46EF7" w:rsidRPr="00BD769C">
        <w:rPr>
          <w:rFonts w:ascii="Calibri" w:eastAsia="Calibri" w:hAnsi="Calibri"/>
          <w:lang w:eastAsia="en-US"/>
        </w:rPr>
        <w:t xml:space="preserve"> </w:t>
      </w:r>
      <w:r w:rsidR="00D46EF7" w:rsidRPr="00BD769C">
        <w:rPr>
          <w:rFonts w:eastAsia="Calibri"/>
          <w:lang w:eastAsia="en-US"/>
        </w:rPr>
        <w:t xml:space="preserve">Ха. </w:t>
      </w:r>
      <w:proofErr w:type="spellStart"/>
      <w:r w:rsidR="00D46EF7" w:rsidRPr="00BD769C">
        <w:rPr>
          <w:rFonts w:eastAsia="Calibri"/>
          <w:lang w:eastAsia="en-US"/>
        </w:rPr>
        <w:t>Ривароксабан</w:t>
      </w:r>
      <w:proofErr w:type="spellEnd"/>
      <w:r w:rsidR="00D46EF7" w:rsidRPr="00BD769C">
        <w:rPr>
          <w:rFonts w:eastAsia="Calibri"/>
          <w:lang w:eastAsia="en-US"/>
        </w:rPr>
        <w:t xml:space="preserve">. </w:t>
      </w:r>
    </w:p>
    <w:p w14:paraId="1FFB7AF6" w14:textId="77777777" w:rsidR="00E438AF" w:rsidRPr="00BD769C" w:rsidRDefault="000F131E" w:rsidP="000F131E">
      <w:pPr>
        <w:widowControl w:val="0"/>
        <w:contextualSpacing/>
        <w:jc w:val="both"/>
        <w:rPr>
          <w:rFonts w:eastAsia="Calibri"/>
          <w:lang w:eastAsia="en-US"/>
        </w:rPr>
      </w:pPr>
      <w:bookmarkStart w:id="24" w:name="_Toc197932937"/>
      <w:r w:rsidRPr="00BD769C">
        <w:rPr>
          <w:rFonts w:eastAsia="Calibri"/>
          <w:lang w:eastAsia="en-US"/>
        </w:rPr>
        <w:t>Код АТХ В01AF01</w:t>
      </w:r>
    </w:p>
    <w:p w14:paraId="0DA8F1C2" w14:textId="77777777" w:rsidR="00D46EF7" w:rsidRPr="00BD769C" w:rsidRDefault="00D46EF7" w:rsidP="000F131E">
      <w:pPr>
        <w:widowControl w:val="0"/>
        <w:contextualSpacing/>
        <w:jc w:val="both"/>
        <w:rPr>
          <w:rFonts w:eastAsia="Calibri"/>
          <w:lang w:eastAsia="en-US"/>
        </w:rPr>
      </w:pPr>
      <w:r w:rsidRPr="00BD769C">
        <w:rPr>
          <w:i/>
        </w:rPr>
        <w:t>Механизм действия</w:t>
      </w:r>
    </w:p>
    <w:p w14:paraId="254F5068" w14:textId="77777777" w:rsidR="00D46EF7" w:rsidRPr="00BD769C" w:rsidRDefault="00D46EF7" w:rsidP="00D46EF7">
      <w:pPr>
        <w:autoSpaceDE w:val="0"/>
        <w:autoSpaceDN w:val="0"/>
        <w:adjustRightInd w:val="0"/>
        <w:jc w:val="both"/>
      </w:pPr>
      <w:proofErr w:type="spellStart"/>
      <w:r w:rsidRPr="00BD769C">
        <w:t>Ривароксабан</w:t>
      </w:r>
      <w:proofErr w:type="spellEnd"/>
      <w:r w:rsidRPr="00BD769C">
        <w:t xml:space="preserve"> – высокоселективный прямой </w:t>
      </w:r>
      <w:proofErr w:type="gramStart"/>
      <w:r w:rsidRPr="00BD769C">
        <w:t>ингибитор Ха</w:t>
      </w:r>
      <w:proofErr w:type="gramEnd"/>
      <w:r w:rsidRPr="00BD769C">
        <w:t xml:space="preserve"> фактора, обладающий высокой биодоступностью при пероральном приеме. </w:t>
      </w:r>
    </w:p>
    <w:p w14:paraId="6ECC70B5" w14:textId="77777777" w:rsidR="00E438AF" w:rsidRPr="00BD769C" w:rsidRDefault="00D46EF7" w:rsidP="00D46EF7">
      <w:pPr>
        <w:jc w:val="both"/>
      </w:pPr>
      <w:r w:rsidRPr="00BD769C">
        <w:t xml:space="preserve">Ингибирование </w:t>
      </w:r>
      <w:r w:rsidRPr="00BD769C">
        <w:rPr>
          <w:lang w:val="en-US"/>
        </w:rPr>
        <w:t>X</w:t>
      </w:r>
      <w:r w:rsidRPr="00BD769C">
        <w:t xml:space="preserve">а фактора прерывает внутренний и внешний пути каскада свертывания крови, что приводит к подавлению как образования тромбина, так и формирования тромбов. </w:t>
      </w:r>
      <w:proofErr w:type="spellStart"/>
      <w:r w:rsidRPr="00BD769C">
        <w:t>Ривароксабан</w:t>
      </w:r>
      <w:proofErr w:type="spellEnd"/>
      <w:r w:rsidRPr="00BD769C">
        <w:t xml:space="preserve"> не </w:t>
      </w:r>
      <w:r w:rsidRPr="00BD769C">
        <w:rPr>
          <w:iCs/>
        </w:rPr>
        <w:t xml:space="preserve">ингибирует тромбин (активированный </w:t>
      </w:r>
      <w:r w:rsidRPr="00BD769C">
        <w:rPr>
          <w:iCs/>
          <w:lang w:val="en-US"/>
        </w:rPr>
        <w:t>II</w:t>
      </w:r>
      <w:r w:rsidRPr="00BD769C">
        <w:rPr>
          <w:iCs/>
        </w:rPr>
        <w:t xml:space="preserve"> фактор)</w:t>
      </w:r>
      <w:r w:rsidRPr="00BD769C">
        <w:t xml:space="preserve"> и не </w:t>
      </w:r>
      <w:r w:rsidR="000861C2" w:rsidRPr="00BD769C">
        <w:t>воздействует на</w:t>
      </w:r>
      <w:r w:rsidRPr="00BD769C">
        <w:t xml:space="preserve"> тромбоциты.</w:t>
      </w:r>
    </w:p>
    <w:bookmarkEnd w:id="24"/>
    <w:p w14:paraId="340CC22C" w14:textId="77777777" w:rsidR="00D46EF7" w:rsidRPr="00BD769C" w:rsidRDefault="00D46EF7" w:rsidP="00D46EF7">
      <w:pPr>
        <w:jc w:val="both"/>
      </w:pPr>
      <w:r w:rsidRPr="00BD769C">
        <w:rPr>
          <w:i/>
          <w:kern w:val="32"/>
        </w:rPr>
        <w:t>Фармакодинамические эффекты</w:t>
      </w:r>
    </w:p>
    <w:p w14:paraId="6881D38B" w14:textId="77777777" w:rsidR="00D46EF7" w:rsidRPr="00BD769C" w:rsidRDefault="00D46EF7" w:rsidP="00D46EF7">
      <w:pPr>
        <w:jc w:val="both"/>
      </w:pPr>
      <w:r w:rsidRPr="00BD769C">
        <w:t xml:space="preserve">У человека наблюдается </w:t>
      </w:r>
      <w:proofErr w:type="spellStart"/>
      <w:r w:rsidRPr="00BD769C">
        <w:t>дозозависимое</w:t>
      </w:r>
      <w:proofErr w:type="spellEnd"/>
      <w:r w:rsidRPr="00BD769C">
        <w:t xml:space="preserve"> ингибирование </w:t>
      </w:r>
      <w:proofErr w:type="gramStart"/>
      <w:r w:rsidRPr="00BD769C">
        <w:t>активности Ха</w:t>
      </w:r>
      <w:proofErr w:type="gramEnd"/>
      <w:r w:rsidRPr="00BD769C">
        <w:t xml:space="preserve"> фактора. </w:t>
      </w:r>
      <w:proofErr w:type="spellStart"/>
      <w:r w:rsidR="004C326A" w:rsidRPr="00BD769C">
        <w:t>Ривароксабан</w:t>
      </w:r>
      <w:proofErr w:type="spellEnd"/>
      <w:r w:rsidR="004C326A" w:rsidRPr="00BD769C">
        <w:t xml:space="preserve"> оказывает </w:t>
      </w:r>
      <w:proofErr w:type="spellStart"/>
      <w:r w:rsidR="004C326A" w:rsidRPr="00BD769C">
        <w:t>дозозависимое</w:t>
      </w:r>
      <w:proofErr w:type="spellEnd"/>
      <w:r w:rsidR="004C326A" w:rsidRPr="00BD769C">
        <w:t xml:space="preserve"> влияние на </w:t>
      </w:r>
      <w:proofErr w:type="spellStart"/>
      <w:r w:rsidR="004C326A" w:rsidRPr="00BD769C">
        <w:t>протромбиновое</w:t>
      </w:r>
      <w:proofErr w:type="spellEnd"/>
      <w:r w:rsidR="004C326A" w:rsidRPr="00BD769C">
        <w:t xml:space="preserve"> время</w:t>
      </w:r>
      <w:r w:rsidR="00546C66" w:rsidRPr="00BD769C">
        <w:t>, которое</w:t>
      </w:r>
      <w:r w:rsidR="004C326A" w:rsidRPr="00BD769C">
        <w:t xml:space="preserve"> тесно коррелирует с концентрациями в плазме, если для анализа используется реагент </w:t>
      </w:r>
      <w:proofErr w:type="spellStart"/>
      <w:r w:rsidR="004C326A" w:rsidRPr="00BD769C">
        <w:t>Neoplastin</w:t>
      </w:r>
      <w:proofErr w:type="spellEnd"/>
      <w:r w:rsidR="004C326A" w:rsidRPr="00BD769C">
        <w:t xml:space="preserve">. При использовании других реагентов результаты могут отличаться. </w:t>
      </w:r>
    </w:p>
    <w:p w14:paraId="579D793A" w14:textId="77777777" w:rsidR="00D46EF7" w:rsidRPr="00BD769C" w:rsidRDefault="00D46EF7" w:rsidP="00D46EF7">
      <w:pPr>
        <w:jc w:val="both"/>
      </w:pPr>
      <w:bookmarkStart w:id="25" w:name="_Hlk19878350"/>
      <w:proofErr w:type="spellStart"/>
      <w:r w:rsidRPr="00BD769C">
        <w:t>Протромбиновое</w:t>
      </w:r>
      <w:proofErr w:type="spellEnd"/>
      <w:r w:rsidRPr="00BD769C">
        <w:t xml:space="preserve"> время (ПВ) следует определять в секундах, поскольку МНО (международное нормализованное отношение) калибровано и </w:t>
      </w:r>
      <w:proofErr w:type="spellStart"/>
      <w:r w:rsidRPr="00BD769C">
        <w:t>валидировано</w:t>
      </w:r>
      <w:proofErr w:type="spellEnd"/>
      <w:r w:rsidRPr="00BD769C">
        <w:t xml:space="preserve"> </w:t>
      </w:r>
      <w:bookmarkEnd w:id="25"/>
      <w:r w:rsidRPr="00BD769C">
        <w:t xml:space="preserve">только для кумаринов и не может применяться для других антикоагулянтов. </w:t>
      </w:r>
    </w:p>
    <w:p w14:paraId="4F4077F7" w14:textId="77777777" w:rsidR="006A43C7" w:rsidRPr="00BD769C" w:rsidRDefault="006A43C7" w:rsidP="006A43C7">
      <w:pPr>
        <w:jc w:val="both"/>
      </w:pPr>
      <w:bookmarkStart w:id="26" w:name="_Hlk19878705"/>
      <w:r w:rsidRPr="00BD769C">
        <w:t xml:space="preserve">У пациентов, принимающих </w:t>
      </w:r>
      <w:proofErr w:type="spellStart"/>
      <w:r w:rsidR="00785076" w:rsidRPr="00BD769C">
        <w:t>ривароксабан</w:t>
      </w:r>
      <w:proofErr w:type="spellEnd"/>
      <w:r w:rsidRPr="00BD769C">
        <w:t xml:space="preserve"> для лечения</w:t>
      </w:r>
      <w:r w:rsidRPr="00BD769C">
        <w:rPr>
          <w:bCs/>
          <w:lang w:eastAsia="en-US"/>
        </w:rPr>
        <w:t xml:space="preserve"> тромбоза глубоких вен (ТГВ) и тромбоэмболии легочной артерии (ТЭЛА), а также профилактики повторного ТГВ и </w:t>
      </w:r>
      <w:r w:rsidRPr="00BD769C">
        <w:rPr>
          <w:bCs/>
          <w:lang w:eastAsia="en-US"/>
        </w:rPr>
        <w:lastRenderedPageBreak/>
        <w:t>ТЭЛА</w:t>
      </w:r>
      <w:r w:rsidRPr="00BD769C">
        <w:t xml:space="preserve">, 5/95 перцентилей </w:t>
      </w:r>
      <w:proofErr w:type="spellStart"/>
      <w:r w:rsidRPr="00BD769C">
        <w:t>протромбинового</w:t>
      </w:r>
      <w:proofErr w:type="spellEnd"/>
      <w:r w:rsidRPr="00BD769C">
        <w:t xml:space="preserve"> времени (</w:t>
      </w:r>
      <w:proofErr w:type="spellStart"/>
      <w:r w:rsidRPr="00BD769C">
        <w:t>Неопластин</w:t>
      </w:r>
      <w:proofErr w:type="spellEnd"/>
      <w:r w:rsidRPr="00BD769C">
        <w:t xml:space="preserve">) через 2-4 часа после приема таблетки (т.е. во время максимального эффекта) варьируют от 17 до 32 секунд для </w:t>
      </w:r>
      <w:proofErr w:type="spellStart"/>
      <w:r w:rsidRPr="00BD769C">
        <w:t>ривароксабана</w:t>
      </w:r>
      <w:proofErr w:type="spellEnd"/>
      <w:r w:rsidRPr="00BD769C">
        <w:t xml:space="preserve"> в дозе 15 мг два раза в сутки и от 15 до 30 секунд для </w:t>
      </w:r>
      <w:proofErr w:type="spellStart"/>
      <w:r w:rsidRPr="00BD769C">
        <w:t>ривароксабана</w:t>
      </w:r>
      <w:proofErr w:type="spellEnd"/>
      <w:r w:rsidRPr="00BD769C">
        <w:t xml:space="preserve"> в дозе 20 мг один раз в сутки, соответственно. При пороговом уровне 8-16 часов после приема таблетки, для </w:t>
      </w:r>
      <w:proofErr w:type="spellStart"/>
      <w:r w:rsidRPr="00BD769C">
        <w:t>ривароксабана</w:t>
      </w:r>
      <w:proofErr w:type="spellEnd"/>
      <w:r w:rsidRPr="00BD769C">
        <w:t xml:space="preserve"> в дозе 15 мг два раза в сутки 5/95 перцентилей варьируют от 14 до 24 секунд и через 18-30 часов после приема таблетки для </w:t>
      </w:r>
      <w:proofErr w:type="spellStart"/>
      <w:r w:rsidRPr="00BD769C">
        <w:t>ривароксабана</w:t>
      </w:r>
      <w:proofErr w:type="spellEnd"/>
      <w:r w:rsidRPr="00BD769C">
        <w:t xml:space="preserve"> в дозе 20 мг один раз в сутки – от 13 до 20 секунд, соответственно.</w:t>
      </w:r>
    </w:p>
    <w:p w14:paraId="77472D06" w14:textId="77777777" w:rsidR="006A43C7" w:rsidRPr="00BD769C" w:rsidRDefault="006A43C7" w:rsidP="006A43C7">
      <w:pPr>
        <w:jc w:val="both"/>
      </w:pPr>
      <w:r w:rsidRPr="00BD769C">
        <w:t xml:space="preserve">У пациентов </w:t>
      </w:r>
      <w:r w:rsidRPr="00BD769C">
        <w:rPr>
          <w:bCs/>
          <w:lang w:eastAsia="en-US"/>
        </w:rPr>
        <w:t xml:space="preserve">с неклапанной фибрилляцией предсердий (ФП), </w:t>
      </w:r>
      <w:r w:rsidRPr="00BD769C">
        <w:t xml:space="preserve">принимающих </w:t>
      </w:r>
      <w:proofErr w:type="spellStart"/>
      <w:r w:rsidRPr="00BD769C">
        <w:t>ривароксабан</w:t>
      </w:r>
      <w:proofErr w:type="spellEnd"/>
      <w:r w:rsidRPr="00BD769C">
        <w:t xml:space="preserve"> для </w:t>
      </w:r>
      <w:r w:rsidRPr="00BD769C">
        <w:rPr>
          <w:bCs/>
          <w:lang w:eastAsia="en-US"/>
        </w:rPr>
        <w:t>профилактики инсульта и системной эмболии</w:t>
      </w:r>
      <w:r w:rsidRPr="00BD769C">
        <w:t xml:space="preserve">, 5/95 перцентили </w:t>
      </w:r>
      <w:proofErr w:type="spellStart"/>
      <w:r w:rsidRPr="00BD769C">
        <w:t>протромбинового</w:t>
      </w:r>
      <w:proofErr w:type="spellEnd"/>
      <w:r w:rsidRPr="00BD769C">
        <w:t xml:space="preserve"> времени (</w:t>
      </w:r>
      <w:proofErr w:type="spellStart"/>
      <w:r w:rsidRPr="00BD769C">
        <w:t>Неопластин</w:t>
      </w:r>
      <w:proofErr w:type="spellEnd"/>
      <w:r w:rsidRPr="00BD769C">
        <w:t>) через 1-4 часа после приема таблетки (т.е. во время максимального эффекта) 20 мг один раз в сутки варьируют от 14 до 40 секунд, таблетки 15 мг один раз в сутки у пациентов с умеренной почечной недостаточностью – от 10 до 50 секунд. При минимальной концентрации (16-36 ч после приема таблетки) 5/95 перцентили для дозы 20 мг один раз в сутки варьировали от 12 до 26 секунд, для дозы 15 мг один раз в сутки у пациентов с умеренной почечной недостаточностью – от 12 до 26 секунд.</w:t>
      </w:r>
    </w:p>
    <w:p w14:paraId="00972769" w14:textId="77777777" w:rsidR="00DE15DC" w:rsidRPr="00BD769C" w:rsidRDefault="00DE15DC" w:rsidP="00DE15DC">
      <w:pPr>
        <w:autoSpaceDE w:val="0"/>
        <w:autoSpaceDN w:val="0"/>
        <w:adjustRightInd w:val="0"/>
        <w:jc w:val="both"/>
      </w:pPr>
      <w:r w:rsidRPr="00BD769C">
        <w:t xml:space="preserve">В клиническом фармакологическом исследовании </w:t>
      </w:r>
      <w:r w:rsidR="00741D6B" w:rsidRPr="00BD769C">
        <w:t>обратимости</w:t>
      </w:r>
      <w:r w:rsidRPr="00BD769C">
        <w:t xml:space="preserve"> </w:t>
      </w:r>
      <w:proofErr w:type="spellStart"/>
      <w:r w:rsidRPr="00BD769C">
        <w:t>фармакодинамики</w:t>
      </w:r>
      <w:proofErr w:type="spellEnd"/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среди здоровых взрослых субъектов (</w:t>
      </w:r>
      <w:r w:rsidRPr="00BD769C">
        <w:rPr>
          <w:lang w:val="en-US"/>
        </w:rPr>
        <w:t>n</w:t>
      </w:r>
      <w:r w:rsidRPr="00BD769C">
        <w:t xml:space="preserve">=22), оценивались эффекты однократного введения (50 МЕ/кг) двух различных типов концентрата </w:t>
      </w:r>
      <w:proofErr w:type="spellStart"/>
      <w:r w:rsidRPr="00BD769C">
        <w:t>протромбинового</w:t>
      </w:r>
      <w:proofErr w:type="spellEnd"/>
      <w:r w:rsidRPr="00BD769C">
        <w:t xml:space="preserve"> комплекса (КПК), 3-факторного КПК (</w:t>
      </w:r>
      <w:r w:rsidRPr="00BD769C">
        <w:rPr>
          <w:lang w:val="en-US"/>
        </w:rPr>
        <w:t>II</w:t>
      </w:r>
      <w:r w:rsidRPr="00BD769C">
        <w:t xml:space="preserve">, </w:t>
      </w:r>
      <w:r w:rsidRPr="00BD769C">
        <w:rPr>
          <w:lang w:val="en-US"/>
        </w:rPr>
        <w:t>IX</w:t>
      </w:r>
      <w:r w:rsidRPr="00BD769C">
        <w:t xml:space="preserve"> и </w:t>
      </w:r>
      <w:r w:rsidRPr="00BD769C">
        <w:rPr>
          <w:lang w:val="en-US"/>
        </w:rPr>
        <w:t>X</w:t>
      </w:r>
      <w:r w:rsidRPr="00BD769C">
        <w:t xml:space="preserve"> факторы) и 4-факторного КПК (</w:t>
      </w:r>
      <w:r w:rsidRPr="00BD769C">
        <w:rPr>
          <w:lang w:val="en-US"/>
        </w:rPr>
        <w:t>II</w:t>
      </w:r>
      <w:r w:rsidRPr="00BD769C">
        <w:t xml:space="preserve">, </w:t>
      </w:r>
      <w:r w:rsidRPr="00BD769C">
        <w:rPr>
          <w:lang w:val="en-US"/>
        </w:rPr>
        <w:t>VII</w:t>
      </w:r>
      <w:r w:rsidRPr="00BD769C">
        <w:t xml:space="preserve">, </w:t>
      </w:r>
      <w:r w:rsidRPr="00BD769C">
        <w:rPr>
          <w:lang w:val="en-US"/>
        </w:rPr>
        <w:t>IX</w:t>
      </w:r>
      <w:r w:rsidRPr="00BD769C">
        <w:t xml:space="preserve"> и </w:t>
      </w:r>
      <w:r w:rsidRPr="00BD769C">
        <w:rPr>
          <w:lang w:val="en-US"/>
        </w:rPr>
        <w:t>X</w:t>
      </w:r>
      <w:r w:rsidRPr="00BD769C">
        <w:t xml:space="preserve"> факторы). </w:t>
      </w:r>
    </w:p>
    <w:p w14:paraId="41CF8DBC" w14:textId="77777777" w:rsidR="00A96741" w:rsidRPr="00BD769C" w:rsidRDefault="00DE15DC" w:rsidP="009E692C">
      <w:pPr>
        <w:autoSpaceDE w:val="0"/>
        <w:autoSpaceDN w:val="0"/>
        <w:adjustRightInd w:val="0"/>
        <w:jc w:val="both"/>
      </w:pPr>
      <w:r w:rsidRPr="00BD769C">
        <w:t xml:space="preserve">Средние значения ПВ, определенные с использованием набора </w:t>
      </w:r>
      <w:proofErr w:type="spellStart"/>
      <w:r w:rsidRPr="00BD769C">
        <w:rPr>
          <w:lang w:val="en-US"/>
        </w:rPr>
        <w:t>Neoplastin</w:t>
      </w:r>
      <w:proofErr w:type="spellEnd"/>
      <w:r w:rsidRPr="00BD769C">
        <w:t xml:space="preserve"> после введения </w:t>
      </w:r>
      <w:proofErr w:type="spellStart"/>
      <w:r w:rsidRPr="00BD769C">
        <w:t>ривароксабана</w:t>
      </w:r>
      <w:proofErr w:type="spellEnd"/>
      <w:r w:rsidRPr="00BD769C">
        <w:t xml:space="preserve"> у здоровых взрослых субъектов (</w:t>
      </w:r>
      <w:r w:rsidRPr="00BD769C">
        <w:rPr>
          <w:lang w:val="en-US"/>
        </w:rPr>
        <w:t>n</w:t>
      </w:r>
      <w:r w:rsidRPr="00BD769C">
        <w:t>=22), снижаются при введении 3-факторного (</w:t>
      </w:r>
      <w:r w:rsidRPr="00BD769C">
        <w:rPr>
          <w:lang w:val="en-US"/>
        </w:rPr>
        <w:t>II</w:t>
      </w:r>
      <w:r w:rsidRPr="00BD769C">
        <w:t xml:space="preserve">, </w:t>
      </w:r>
      <w:r w:rsidRPr="00BD769C">
        <w:rPr>
          <w:lang w:val="en-US"/>
        </w:rPr>
        <w:t>IX</w:t>
      </w:r>
      <w:r w:rsidRPr="00BD769C">
        <w:t xml:space="preserve"> и </w:t>
      </w:r>
      <w:r w:rsidRPr="00BD769C">
        <w:rPr>
          <w:lang w:val="en-US"/>
        </w:rPr>
        <w:t>X</w:t>
      </w:r>
      <w:r w:rsidRPr="00BD769C">
        <w:t xml:space="preserve"> факторы) концентрата </w:t>
      </w:r>
      <w:proofErr w:type="spellStart"/>
      <w:r w:rsidRPr="00BD769C">
        <w:t>протромбинового</w:t>
      </w:r>
      <w:proofErr w:type="spellEnd"/>
      <w:r w:rsidRPr="00BD769C">
        <w:t xml:space="preserve"> комплекса (КПК) приблизительно на 1,0 секунду в течение 30 минут и приблизительно на 3,5 секунды на фоне 4-факторного (</w:t>
      </w:r>
      <w:r w:rsidRPr="00BD769C">
        <w:rPr>
          <w:lang w:val="en-US"/>
        </w:rPr>
        <w:t>II</w:t>
      </w:r>
      <w:r w:rsidRPr="00BD769C">
        <w:t xml:space="preserve">, </w:t>
      </w:r>
      <w:r w:rsidRPr="00BD769C">
        <w:rPr>
          <w:lang w:val="en-US"/>
        </w:rPr>
        <w:t>VII</w:t>
      </w:r>
      <w:r w:rsidRPr="00BD769C">
        <w:t xml:space="preserve">, </w:t>
      </w:r>
      <w:r w:rsidRPr="00BD769C">
        <w:rPr>
          <w:lang w:val="en-US"/>
        </w:rPr>
        <w:t>IX</w:t>
      </w:r>
      <w:r w:rsidRPr="00BD769C">
        <w:t xml:space="preserve"> и </w:t>
      </w:r>
      <w:r w:rsidRPr="00BD769C">
        <w:rPr>
          <w:lang w:val="en-US"/>
        </w:rPr>
        <w:t>X</w:t>
      </w:r>
      <w:r w:rsidRPr="00BD769C">
        <w:t xml:space="preserve"> факторы) КПК. И, наоборот, 3-факторный КПК оказывает более значительное и более быстрое общее воздействие на обращение изменений в эндогенной генерации тромбина, чем 4-факторный КПК </w:t>
      </w:r>
      <w:r w:rsidR="00A96741" w:rsidRPr="00BD769C">
        <w:t>(см. раздел 4.9).</w:t>
      </w:r>
    </w:p>
    <w:bookmarkEnd w:id="26"/>
    <w:p w14:paraId="527D2DAE" w14:textId="77777777" w:rsidR="00D46EF7" w:rsidRPr="00BD769C" w:rsidRDefault="00A96741" w:rsidP="00A96741">
      <w:pPr>
        <w:jc w:val="both"/>
        <w:rPr>
          <w:i/>
          <w:iCs/>
        </w:rPr>
      </w:pPr>
      <w:r w:rsidRPr="00BD769C">
        <w:t xml:space="preserve">Также </w:t>
      </w:r>
      <w:proofErr w:type="spellStart"/>
      <w:r w:rsidRPr="00BD769C">
        <w:t>ривароксабан</w:t>
      </w:r>
      <w:proofErr w:type="spellEnd"/>
      <w:r w:rsidRPr="00BD769C">
        <w:t xml:space="preserve"> </w:t>
      </w:r>
      <w:proofErr w:type="spellStart"/>
      <w:r w:rsidRPr="00BD769C">
        <w:t>дозозависимо</w:t>
      </w:r>
      <w:proofErr w:type="spellEnd"/>
      <w:r w:rsidRPr="00BD769C">
        <w:t xml:space="preserve"> увеличивает активированное частичное </w:t>
      </w:r>
      <w:proofErr w:type="spellStart"/>
      <w:r w:rsidRPr="00BD769C">
        <w:t>тромбопластиновое</w:t>
      </w:r>
      <w:proofErr w:type="spellEnd"/>
      <w:r w:rsidRPr="00BD769C">
        <w:t xml:space="preserve"> время (АЧТВ) и результат </w:t>
      </w:r>
      <w:proofErr w:type="spellStart"/>
      <w:r w:rsidRPr="00BD769C">
        <w:t>HepTest</w:t>
      </w:r>
      <w:proofErr w:type="spellEnd"/>
      <w:r w:rsidRPr="00BD769C">
        <w:t xml:space="preserve">; однако эти параметры не рекомендуется использовать для оценки фармакодинамических эффектов </w:t>
      </w:r>
      <w:proofErr w:type="spellStart"/>
      <w:r w:rsidRPr="00BD769C">
        <w:t>ривароксабана</w:t>
      </w:r>
      <w:proofErr w:type="spellEnd"/>
      <w:r w:rsidRPr="00BD769C">
        <w:t xml:space="preserve">. </w:t>
      </w:r>
      <w:r w:rsidR="00D46EF7" w:rsidRPr="00805934">
        <w:t xml:space="preserve">В период лечения </w:t>
      </w:r>
      <w:proofErr w:type="spellStart"/>
      <w:r w:rsidR="00BF6BFD" w:rsidRPr="00805934">
        <w:t>ривароксабаном</w:t>
      </w:r>
      <w:proofErr w:type="spellEnd"/>
      <w:r w:rsidR="00D46EF7" w:rsidRPr="00805934">
        <w:t xml:space="preserve"> не</w:t>
      </w:r>
      <w:r w:rsidR="00D46EF7" w:rsidRPr="00BD769C">
        <w:t xml:space="preserve"> требуется проведения рутинного мониторинга параметров свертывания крови. Однако при клиническом показании уровень </w:t>
      </w:r>
      <w:proofErr w:type="spellStart"/>
      <w:r w:rsidR="00D46EF7" w:rsidRPr="00BD769C">
        <w:t>ривароксабана</w:t>
      </w:r>
      <w:proofErr w:type="spellEnd"/>
      <w:r w:rsidR="00D46EF7" w:rsidRPr="00BD769C">
        <w:t xml:space="preserve"> можно определить</w:t>
      </w:r>
      <w:r w:rsidR="00D46EF7" w:rsidRPr="00BD769C" w:rsidDel="00DF55E9">
        <w:t xml:space="preserve"> </w:t>
      </w:r>
      <w:r w:rsidR="00D46EF7" w:rsidRPr="00BD769C">
        <w:t xml:space="preserve">при помощи калиброванного количественного теста на </w:t>
      </w:r>
      <w:r w:rsidR="00D46EF7" w:rsidRPr="00BD769C">
        <w:rPr>
          <w:iCs/>
        </w:rPr>
        <w:t xml:space="preserve">активность </w:t>
      </w:r>
      <w:proofErr w:type="gramStart"/>
      <w:r w:rsidR="00D46EF7" w:rsidRPr="00BD769C">
        <w:t>против</w:t>
      </w:r>
      <w:r w:rsidR="00D46EF7" w:rsidRPr="00BD769C">
        <w:rPr>
          <w:i/>
        </w:rPr>
        <w:t xml:space="preserve"> </w:t>
      </w:r>
      <w:r w:rsidR="00D46EF7" w:rsidRPr="00BD769C">
        <w:rPr>
          <w:iCs/>
        </w:rPr>
        <w:t>Ха</w:t>
      </w:r>
      <w:proofErr w:type="gramEnd"/>
      <w:r w:rsidR="00D46EF7" w:rsidRPr="00BD769C">
        <w:rPr>
          <w:iCs/>
        </w:rPr>
        <w:t xml:space="preserve"> фактора (см. раздел 5.2).</w:t>
      </w:r>
      <w:r w:rsidR="00D46EF7" w:rsidRPr="00BD769C">
        <w:rPr>
          <w:i/>
          <w:iCs/>
        </w:rPr>
        <w:t xml:space="preserve"> </w:t>
      </w:r>
    </w:p>
    <w:p w14:paraId="274E3CFC" w14:textId="77777777" w:rsidR="00785076" w:rsidRPr="00BD769C" w:rsidRDefault="008E4145" w:rsidP="00785076">
      <w:pPr>
        <w:jc w:val="both"/>
        <w:rPr>
          <w:bCs/>
          <w:i/>
          <w:iCs/>
        </w:rPr>
      </w:pPr>
      <w:r w:rsidRPr="00BD769C">
        <w:rPr>
          <w:bCs/>
          <w:i/>
          <w:iCs/>
        </w:rPr>
        <w:t>Дети и подростки</w:t>
      </w:r>
    </w:p>
    <w:p w14:paraId="7F86620A" w14:textId="77777777" w:rsidR="00D46EF7" w:rsidRPr="00BD769C" w:rsidRDefault="00785076" w:rsidP="00785076">
      <w:pPr>
        <w:jc w:val="both"/>
        <w:rPr>
          <w:bCs/>
        </w:rPr>
      </w:pPr>
      <w:r w:rsidRPr="00BD769C">
        <w:rPr>
          <w:bCs/>
        </w:rPr>
        <w:t xml:space="preserve">PT (реагент </w:t>
      </w:r>
      <w:proofErr w:type="spellStart"/>
      <w:r w:rsidRPr="00BD769C">
        <w:rPr>
          <w:bCs/>
        </w:rPr>
        <w:t>неопластина</w:t>
      </w:r>
      <w:proofErr w:type="spellEnd"/>
      <w:r w:rsidRPr="00BD769C">
        <w:rPr>
          <w:bCs/>
        </w:rPr>
        <w:t xml:space="preserve">), </w:t>
      </w:r>
      <w:proofErr w:type="spellStart"/>
      <w:r w:rsidRPr="00BD769C">
        <w:rPr>
          <w:bCs/>
        </w:rPr>
        <w:t>aPTT</w:t>
      </w:r>
      <w:proofErr w:type="spellEnd"/>
      <w:r w:rsidRPr="00BD769C">
        <w:rPr>
          <w:bCs/>
        </w:rPr>
        <w:t xml:space="preserve"> и анализ на анти-</w:t>
      </w:r>
      <w:proofErr w:type="spellStart"/>
      <w:r w:rsidRPr="00BD769C">
        <w:rPr>
          <w:bCs/>
        </w:rPr>
        <w:t>Xa</w:t>
      </w:r>
      <w:proofErr w:type="spellEnd"/>
      <w:r w:rsidRPr="00BD769C">
        <w:rPr>
          <w:bCs/>
        </w:rPr>
        <w:t xml:space="preserve"> (с калиброванным количественным тестом) показывают тесную корреляцию с концентрациями в плазме у детей. Корреляция между концентрациями анти-Ха в плазме является линейной с наклоном, близким к 1. Могут возникать индивидуальные расхождения с более высокими или более низкими значениями анти-Ха по сравнению с соответствующими концентрациями в плазме. Нет необходимости в рутинном мониторинге параметров свертывания крови во время клинического лечения </w:t>
      </w:r>
      <w:proofErr w:type="spellStart"/>
      <w:r w:rsidRPr="00BD769C">
        <w:rPr>
          <w:bCs/>
        </w:rPr>
        <w:t>ривароксабаном</w:t>
      </w:r>
      <w:proofErr w:type="spellEnd"/>
      <w:r w:rsidRPr="00BD769C">
        <w:rPr>
          <w:bCs/>
        </w:rPr>
        <w:t xml:space="preserve">. Однако, если клинически показано, концентрации </w:t>
      </w:r>
      <w:proofErr w:type="spellStart"/>
      <w:r w:rsidRPr="00BD769C">
        <w:rPr>
          <w:bCs/>
        </w:rPr>
        <w:t>ривароксабана</w:t>
      </w:r>
      <w:proofErr w:type="spellEnd"/>
      <w:r w:rsidRPr="00BD769C">
        <w:rPr>
          <w:bCs/>
        </w:rPr>
        <w:t xml:space="preserve"> могут быть измерены с помощью калиброванных количественных тестов на анти-фактор </w:t>
      </w:r>
      <w:proofErr w:type="spellStart"/>
      <w:r w:rsidRPr="00BD769C">
        <w:rPr>
          <w:bCs/>
        </w:rPr>
        <w:t>Xa</w:t>
      </w:r>
      <w:proofErr w:type="spellEnd"/>
      <w:r w:rsidRPr="00BD769C">
        <w:rPr>
          <w:bCs/>
        </w:rPr>
        <w:t xml:space="preserve"> в мкг/л (см. таблицу 13 в разделе 5.2 для диапазонов наблюдаемых концентраций </w:t>
      </w:r>
      <w:proofErr w:type="spellStart"/>
      <w:r w:rsidRPr="00BD769C">
        <w:rPr>
          <w:bCs/>
        </w:rPr>
        <w:t>ривароксабана</w:t>
      </w:r>
      <w:proofErr w:type="spellEnd"/>
      <w:r w:rsidRPr="00BD769C">
        <w:rPr>
          <w:bCs/>
        </w:rPr>
        <w:t xml:space="preserve"> в плазме у детей). Нижний предел количественных показателей необходимо учитывать при использовании теста на анти-Ха для количественного определения концентраций </w:t>
      </w:r>
      <w:proofErr w:type="spellStart"/>
      <w:r w:rsidRPr="00BD769C">
        <w:rPr>
          <w:bCs/>
        </w:rPr>
        <w:t>ривароксабана</w:t>
      </w:r>
      <w:proofErr w:type="spellEnd"/>
      <w:r w:rsidRPr="00BD769C">
        <w:rPr>
          <w:bCs/>
        </w:rPr>
        <w:t xml:space="preserve"> в плазме крови у детей. Порог эффективности или безопасности не был установлен.</w:t>
      </w:r>
    </w:p>
    <w:p w14:paraId="616C194F" w14:textId="77777777" w:rsidR="004C7581" w:rsidRPr="00BD769C" w:rsidRDefault="004C7581" w:rsidP="004C7581">
      <w:pPr>
        <w:pStyle w:val="a4"/>
        <w:rPr>
          <w:i/>
          <w:color w:val="auto"/>
          <w:sz w:val="24"/>
        </w:rPr>
      </w:pPr>
      <w:r w:rsidRPr="00BD769C">
        <w:rPr>
          <w:i/>
          <w:color w:val="auto"/>
          <w:sz w:val="24"/>
          <w:lang w:bidi="ru-RU"/>
        </w:rPr>
        <w:t>Клиническая эффективность и безопасность</w:t>
      </w:r>
    </w:p>
    <w:p w14:paraId="0B13D953" w14:textId="77777777" w:rsidR="004C7581" w:rsidRPr="00BD769C" w:rsidRDefault="004C7581" w:rsidP="004C7581">
      <w:pPr>
        <w:jc w:val="both"/>
        <w:rPr>
          <w:i/>
        </w:rPr>
      </w:pPr>
      <w:r w:rsidRPr="00BD769C">
        <w:rPr>
          <w:i/>
          <w:lang w:bidi="ru-RU"/>
        </w:rPr>
        <w:t>Профилактика инсульта и системной эмболии у пациентов с неклапанной фибрилляцией предсердий</w:t>
      </w:r>
    </w:p>
    <w:p w14:paraId="1384EEAA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lastRenderedPageBreak/>
        <w:t xml:space="preserve">Клиническая программа для </w:t>
      </w:r>
      <w:proofErr w:type="spellStart"/>
      <w:r w:rsidR="008E4145"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была разработана для демонстрации эффективности </w:t>
      </w:r>
      <w:proofErr w:type="spellStart"/>
      <w:r w:rsidR="008E4145"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для профилактики инсульта и системной эмболии у пациентов с неклапанной фибрилляцией предсердий.</w:t>
      </w:r>
      <w:r w:rsidR="002570EC" w:rsidRPr="00BD769C">
        <w:rPr>
          <w:color w:val="auto"/>
          <w:sz w:val="24"/>
        </w:rPr>
        <w:t xml:space="preserve"> </w:t>
      </w:r>
      <w:r w:rsidRPr="00BD769C">
        <w:rPr>
          <w:color w:val="auto"/>
          <w:sz w:val="24"/>
        </w:rPr>
        <w:t xml:space="preserve">В двойном слепом исследовании ROCKET AF 14 264 пациента </w:t>
      </w:r>
      <w:r w:rsidR="002570EC" w:rsidRPr="00BD769C">
        <w:rPr>
          <w:color w:val="auto"/>
          <w:sz w:val="24"/>
        </w:rPr>
        <w:t>были рандомизированы в группы, принимающие</w:t>
      </w:r>
      <w:r w:rsidRPr="00BD769C">
        <w:rPr>
          <w:color w:val="auto"/>
          <w:sz w:val="24"/>
        </w:rPr>
        <w:t xml:space="preserve"> либо </w:t>
      </w:r>
      <w:proofErr w:type="spellStart"/>
      <w:r w:rsidR="008E4145" w:rsidRPr="00BD769C">
        <w:rPr>
          <w:color w:val="auto"/>
          <w:sz w:val="24"/>
        </w:rPr>
        <w:t>ривароксабан</w:t>
      </w:r>
      <w:proofErr w:type="spellEnd"/>
      <w:r w:rsidRPr="00BD769C">
        <w:rPr>
          <w:color w:val="auto"/>
          <w:sz w:val="24"/>
        </w:rPr>
        <w:t xml:space="preserve"> 20 мг один раз в день (15 мг один раз в день у пациентов с клиренсом креатинин</w:t>
      </w:r>
      <w:r w:rsidR="002570EC" w:rsidRPr="00BD769C">
        <w:rPr>
          <w:color w:val="auto"/>
          <w:sz w:val="24"/>
        </w:rPr>
        <w:t>а 30-49 мл/мин), либо варфарин в подобранной дозе с целевым значением МНО 2,5 (терапевтический диапазон от 2,0 до 3,0)</w:t>
      </w:r>
      <w:r w:rsidRPr="00BD769C">
        <w:rPr>
          <w:color w:val="auto"/>
          <w:sz w:val="24"/>
        </w:rPr>
        <w:t xml:space="preserve">. </w:t>
      </w:r>
      <w:r w:rsidR="009D7CD9" w:rsidRPr="00BD769C">
        <w:rPr>
          <w:color w:val="auto"/>
          <w:sz w:val="24"/>
        </w:rPr>
        <w:t>Мед</w:t>
      </w:r>
      <w:r w:rsidR="00A93C59" w:rsidRPr="00BD769C">
        <w:rPr>
          <w:color w:val="auto"/>
          <w:sz w:val="24"/>
        </w:rPr>
        <w:t xml:space="preserve">иана продолжительности терапии </w:t>
      </w:r>
      <w:r w:rsidR="009D7CD9" w:rsidRPr="00BD769C">
        <w:rPr>
          <w:color w:val="auto"/>
          <w:sz w:val="24"/>
        </w:rPr>
        <w:t>составила</w:t>
      </w:r>
      <w:r w:rsidRPr="00BD769C">
        <w:rPr>
          <w:color w:val="auto"/>
          <w:sz w:val="24"/>
        </w:rPr>
        <w:t xml:space="preserve"> 19 месяцев, а общая продолжительность </w:t>
      </w:r>
      <w:r w:rsidR="009D7CD9" w:rsidRPr="00BD769C">
        <w:rPr>
          <w:color w:val="auto"/>
          <w:sz w:val="24"/>
        </w:rPr>
        <w:t>наблюдения</w:t>
      </w:r>
      <w:r w:rsidRPr="00BD769C">
        <w:rPr>
          <w:color w:val="auto"/>
          <w:sz w:val="24"/>
        </w:rPr>
        <w:t xml:space="preserve"> до 41 месяца.</w:t>
      </w:r>
    </w:p>
    <w:p w14:paraId="6DC4BB5C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</w:rPr>
        <w:t>34,9% пациентов получали ацетилсалициловую кислоту, а 11,4% получали антиаритмические препараты класса III, включая амиодарон.</w:t>
      </w:r>
    </w:p>
    <w:p w14:paraId="2F549CD4" w14:textId="77777777" w:rsidR="004C7581" w:rsidRPr="00BD769C" w:rsidRDefault="008E4145" w:rsidP="004C7581">
      <w:pPr>
        <w:pStyle w:val="a4"/>
        <w:rPr>
          <w:color w:val="auto"/>
          <w:sz w:val="24"/>
        </w:rPr>
      </w:pPr>
      <w:proofErr w:type="spellStart"/>
      <w:r w:rsidRPr="00BD769C">
        <w:rPr>
          <w:color w:val="auto"/>
          <w:sz w:val="24"/>
        </w:rPr>
        <w:t>Ривароксабан</w:t>
      </w:r>
      <w:proofErr w:type="spellEnd"/>
      <w:r w:rsidR="004C7581" w:rsidRPr="00BD769C">
        <w:rPr>
          <w:color w:val="auto"/>
          <w:sz w:val="24"/>
        </w:rPr>
        <w:t xml:space="preserve"> не уступал варфарину по первичной комбинированной конечной точке </w:t>
      </w:r>
      <w:r w:rsidR="00605B24" w:rsidRPr="00BD769C">
        <w:rPr>
          <w:color w:val="auto"/>
          <w:sz w:val="24"/>
        </w:rPr>
        <w:t>–</w:t>
      </w:r>
      <w:r w:rsidR="002570EC" w:rsidRPr="00BD769C">
        <w:rPr>
          <w:color w:val="auto"/>
          <w:sz w:val="24"/>
        </w:rPr>
        <w:t xml:space="preserve"> </w:t>
      </w:r>
      <w:r w:rsidR="00605B24" w:rsidRPr="00BD769C">
        <w:rPr>
          <w:color w:val="auto"/>
          <w:sz w:val="24"/>
        </w:rPr>
        <w:t xml:space="preserve">частоте </w:t>
      </w:r>
      <w:r w:rsidR="002570EC" w:rsidRPr="00BD769C">
        <w:rPr>
          <w:color w:val="auto"/>
          <w:sz w:val="24"/>
        </w:rPr>
        <w:t>инсульта и системной эмболии вне</w:t>
      </w:r>
      <w:r w:rsidR="007C10B9" w:rsidRPr="00BD769C">
        <w:rPr>
          <w:color w:val="auto"/>
          <w:sz w:val="24"/>
        </w:rPr>
        <w:t xml:space="preserve"> </w:t>
      </w:r>
      <w:r w:rsidR="004C7581" w:rsidRPr="00BD769C">
        <w:rPr>
          <w:color w:val="auto"/>
          <w:sz w:val="24"/>
        </w:rPr>
        <w:t>ЦНС. В популяции пациентов</w:t>
      </w:r>
      <w:r w:rsidR="00067688" w:rsidRPr="00BD769C">
        <w:rPr>
          <w:color w:val="auto"/>
          <w:sz w:val="24"/>
        </w:rPr>
        <w:t>,</w:t>
      </w:r>
      <w:r w:rsidR="004C7581" w:rsidRPr="00BD769C">
        <w:rPr>
          <w:color w:val="auto"/>
          <w:sz w:val="24"/>
        </w:rPr>
        <w:t xml:space="preserve"> </w:t>
      </w:r>
      <w:r w:rsidR="00067688" w:rsidRPr="00BD769C">
        <w:rPr>
          <w:color w:val="auto"/>
          <w:sz w:val="24"/>
        </w:rPr>
        <w:t>получавших лечение</w:t>
      </w:r>
      <w:r w:rsidR="00067688" w:rsidRPr="00BD769C">
        <w:rPr>
          <w:color w:val="auto"/>
          <w:sz w:val="24"/>
          <w:lang w:val="kk-KZ"/>
        </w:rPr>
        <w:t xml:space="preserve"> «в соответствии </w:t>
      </w:r>
      <w:r w:rsidR="00067688" w:rsidRPr="00BD769C">
        <w:rPr>
          <w:color w:val="auto"/>
          <w:sz w:val="24"/>
        </w:rPr>
        <w:t>с протоколом»</w:t>
      </w:r>
      <w:r w:rsidR="004C7581" w:rsidRPr="00BD769C">
        <w:rPr>
          <w:color w:val="auto"/>
          <w:sz w:val="24"/>
        </w:rPr>
        <w:t xml:space="preserve">, инсульт или системная эмболия произошли у 188 пациентов на </w:t>
      </w:r>
      <w:proofErr w:type="spellStart"/>
      <w:r w:rsidR="004C7581" w:rsidRPr="00BD769C">
        <w:rPr>
          <w:color w:val="auto"/>
          <w:sz w:val="24"/>
        </w:rPr>
        <w:t>ривароксабане</w:t>
      </w:r>
      <w:proofErr w:type="spellEnd"/>
      <w:r w:rsidR="004C7581" w:rsidRPr="00BD769C">
        <w:rPr>
          <w:color w:val="auto"/>
          <w:sz w:val="24"/>
        </w:rPr>
        <w:t xml:space="preserve"> (1,71% в год) и 241 на варфарине (2,16% в год) </w:t>
      </w:r>
      <w:r w:rsidR="007C10B9" w:rsidRPr="00BD769C">
        <w:rPr>
          <w:color w:val="auto"/>
          <w:sz w:val="24"/>
        </w:rPr>
        <w:t>(</w:t>
      </w:r>
      <w:r w:rsidR="002570EC" w:rsidRPr="00BD769C">
        <w:rPr>
          <w:color w:val="auto"/>
          <w:sz w:val="24"/>
          <w:lang w:val="kk-KZ"/>
        </w:rPr>
        <w:t>о</w:t>
      </w:r>
      <w:proofErr w:type="spellStart"/>
      <w:r w:rsidR="002570EC" w:rsidRPr="00BD769C">
        <w:rPr>
          <w:color w:val="auto"/>
          <w:sz w:val="24"/>
        </w:rPr>
        <w:t>тно</w:t>
      </w:r>
      <w:r w:rsidR="007C10B9" w:rsidRPr="00BD769C">
        <w:rPr>
          <w:color w:val="auto"/>
          <w:sz w:val="24"/>
        </w:rPr>
        <w:t>шение</w:t>
      </w:r>
      <w:proofErr w:type="spellEnd"/>
      <w:r w:rsidR="002570EC" w:rsidRPr="00BD769C">
        <w:rPr>
          <w:color w:val="auto"/>
          <w:sz w:val="24"/>
        </w:rPr>
        <w:t xml:space="preserve"> риск</w:t>
      </w:r>
      <w:r w:rsidR="007C10B9" w:rsidRPr="00BD769C">
        <w:rPr>
          <w:color w:val="auto"/>
          <w:sz w:val="24"/>
        </w:rPr>
        <w:t>а</w:t>
      </w:r>
      <w:r w:rsidR="002570EC" w:rsidRPr="00BD769C">
        <w:rPr>
          <w:color w:val="auto"/>
          <w:sz w:val="24"/>
          <w:lang w:val="kk-KZ"/>
        </w:rPr>
        <w:t xml:space="preserve"> (ОР</w:t>
      </w:r>
      <w:r w:rsidR="002570EC" w:rsidRPr="00BD769C">
        <w:rPr>
          <w:color w:val="auto"/>
          <w:sz w:val="24"/>
        </w:rPr>
        <w:t xml:space="preserve">) </w:t>
      </w:r>
      <w:r w:rsidR="004C7581" w:rsidRPr="00BD769C">
        <w:rPr>
          <w:color w:val="auto"/>
          <w:sz w:val="24"/>
        </w:rPr>
        <w:t>0,79, 95%</w:t>
      </w:r>
      <w:r w:rsidR="00067688" w:rsidRPr="00BD769C">
        <w:rPr>
          <w:color w:val="auto"/>
          <w:sz w:val="24"/>
        </w:rPr>
        <w:t>; ДИ 0,66-0,96;</w:t>
      </w:r>
      <w:r w:rsidR="004C7581" w:rsidRPr="00BD769C">
        <w:rPr>
          <w:color w:val="auto"/>
          <w:sz w:val="24"/>
        </w:rPr>
        <w:t xml:space="preserve"> P &lt;0,001 </w:t>
      </w:r>
      <w:r w:rsidR="00067688" w:rsidRPr="00BD769C">
        <w:rPr>
          <w:color w:val="auto"/>
          <w:sz w:val="24"/>
        </w:rPr>
        <w:t>в анализе</w:t>
      </w:r>
      <w:r w:rsidR="004C7581" w:rsidRPr="00BD769C">
        <w:rPr>
          <w:color w:val="auto"/>
          <w:sz w:val="24"/>
        </w:rPr>
        <w:t xml:space="preserve"> не меньшей эффективности). Среди вс</w:t>
      </w:r>
      <w:r w:rsidR="002768A3" w:rsidRPr="00BD769C">
        <w:rPr>
          <w:color w:val="auto"/>
          <w:sz w:val="24"/>
        </w:rPr>
        <w:t>ех рандомизированных пациентов в анализе</w:t>
      </w:r>
      <w:r w:rsidR="007C10B9" w:rsidRPr="00BD769C">
        <w:rPr>
          <w:color w:val="auto"/>
          <w:sz w:val="24"/>
        </w:rPr>
        <w:t xml:space="preserve"> данных</w:t>
      </w:r>
      <w:r w:rsidR="002768A3" w:rsidRPr="00BD769C">
        <w:rPr>
          <w:color w:val="auto"/>
          <w:sz w:val="24"/>
        </w:rPr>
        <w:t xml:space="preserve"> </w:t>
      </w:r>
      <w:r w:rsidR="007C10B9" w:rsidRPr="00BD769C">
        <w:rPr>
          <w:color w:val="auto"/>
          <w:sz w:val="24"/>
        </w:rPr>
        <w:t>в зависимости от назначенного лечения</w:t>
      </w:r>
      <w:r w:rsidR="004C7581" w:rsidRPr="00BD769C">
        <w:rPr>
          <w:color w:val="auto"/>
          <w:sz w:val="24"/>
        </w:rPr>
        <w:t xml:space="preserve"> </w:t>
      </w:r>
      <w:r w:rsidR="002570EC" w:rsidRPr="00BD769C">
        <w:rPr>
          <w:color w:val="auto"/>
          <w:sz w:val="24"/>
        </w:rPr>
        <w:t>события первичной конечной точки</w:t>
      </w:r>
      <w:r w:rsidR="004C7581" w:rsidRPr="00BD769C">
        <w:rPr>
          <w:color w:val="auto"/>
          <w:sz w:val="24"/>
        </w:rPr>
        <w:t xml:space="preserve"> произошли у 269 пациентов на </w:t>
      </w:r>
      <w:proofErr w:type="spellStart"/>
      <w:r w:rsidR="004C7581" w:rsidRPr="00BD769C">
        <w:rPr>
          <w:color w:val="auto"/>
          <w:sz w:val="24"/>
        </w:rPr>
        <w:t>ривароксабане</w:t>
      </w:r>
      <w:proofErr w:type="spellEnd"/>
      <w:r w:rsidR="004C7581" w:rsidRPr="00BD769C">
        <w:rPr>
          <w:color w:val="auto"/>
          <w:sz w:val="24"/>
        </w:rPr>
        <w:t xml:space="preserve"> (2,12% в год) и 30</w:t>
      </w:r>
      <w:r w:rsidR="002570EC" w:rsidRPr="00BD769C">
        <w:rPr>
          <w:color w:val="auto"/>
          <w:sz w:val="24"/>
        </w:rPr>
        <w:t>6 на варфарине (2,42% в год) (ОР</w:t>
      </w:r>
      <w:r w:rsidR="004C7581" w:rsidRPr="00BD769C">
        <w:rPr>
          <w:color w:val="auto"/>
          <w:sz w:val="24"/>
        </w:rPr>
        <w:t xml:space="preserve"> 0.88, </w:t>
      </w:r>
      <w:r w:rsidR="005A27A7" w:rsidRPr="00BD769C">
        <w:rPr>
          <w:color w:val="auto"/>
          <w:sz w:val="24"/>
        </w:rPr>
        <w:t>95% ДИ 0,74 - 1,03, P &lt;0,001</w:t>
      </w:r>
      <w:r w:rsidR="007C10B9" w:rsidRPr="00BD769C">
        <w:rPr>
          <w:color w:val="auto"/>
          <w:sz w:val="24"/>
        </w:rPr>
        <w:t xml:space="preserve"> для</w:t>
      </w:r>
      <w:r w:rsidR="005A27A7" w:rsidRPr="00BD769C">
        <w:rPr>
          <w:color w:val="auto"/>
          <w:sz w:val="24"/>
        </w:rPr>
        <w:t xml:space="preserve"> гипотезы </w:t>
      </w:r>
      <w:r w:rsidR="004C7581" w:rsidRPr="00BD769C">
        <w:rPr>
          <w:color w:val="auto"/>
          <w:sz w:val="24"/>
        </w:rPr>
        <w:t xml:space="preserve">не меньшей эффективности, P = 0,117 </w:t>
      </w:r>
      <w:r w:rsidR="007C10B9" w:rsidRPr="00BD769C">
        <w:rPr>
          <w:color w:val="auto"/>
          <w:sz w:val="24"/>
        </w:rPr>
        <w:t>для</w:t>
      </w:r>
      <w:r w:rsidR="005A27A7" w:rsidRPr="00BD769C">
        <w:rPr>
          <w:color w:val="auto"/>
          <w:sz w:val="24"/>
        </w:rPr>
        <w:t xml:space="preserve"> гипотезы </w:t>
      </w:r>
      <w:r w:rsidR="004C7581" w:rsidRPr="00BD769C">
        <w:rPr>
          <w:color w:val="auto"/>
          <w:sz w:val="24"/>
        </w:rPr>
        <w:t xml:space="preserve">превосходства). Результаты </w:t>
      </w:r>
      <w:r w:rsidR="005A27A7" w:rsidRPr="00BD769C">
        <w:rPr>
          <w:color w:val="auto"/>
          <w:sz w:val="24"/>
        </w:rPr>
        <w:t xml:space="preserve">вторичных конечных точек были проанализированы </w:t>
      </w:r>
      <w:r w:rsidR="004C7581" w:rsidRPr="00BD769C">
        <w:rPr>
          <w:color w:val="auto"/>
          <w:sz w:val="24"/>
        </w:rPr>
        <w:t>в иерархическом порядке</w:t>
      </w:r>
      <w:r w:rsidR="005A27A7" w:rsidRPr="00BD769C">
        <w:rPr>
          <w:color w:val="auto"/>
          <w:sz w:val="24"/>
        </w:rPr>
        <w:t xml:space="preserve"> и результаты, полученные</w:t>
      </w:r>
      <w:r w:rsidR="004C7581" w:rsidRPr="00BD769C">
        <w:rPr>
          <w:color w:val="auto"/>
          <w:sz w:val="24"/>
        </w:rPr>
        <w:t xml:space="preserve"> в </w:t>
      </w:r>
      <w:r w:rsidR="002768A3" w:rsidRPr="00BD769C">
        <w:rPr>
          <w:color w:val="auto"/>
          <w:sz w:val="24"/>
        </w:rPr>
        <w:t xml:space="preserve">анализе </w:t>
      </w:r>
      <w:r w:rsidR="007C10B9" w:rsidRPr="00BD769C">
        <w:rPr>
          <w:color w:val="auto"/>
          <w:sz w:val="24"/>
        </w:rPr>
        <w:t>данных в зависимости от назначенного лечения</w:t>
      </w:r>
      <w:r w:rsidR="004C7581" w:rsidRPr="00BD769C">
        <w:rPr>
          <w:color w:val="auto"/>
          <w:sz w:val="24"/>
        </w:rPr>
        <w:t>, п</w:t>
      </w:r>
      <w:r w:rsidR="005A27A7" w:rsidRPr="00BD769C">
        <w:rPr>
          <w:color w:val="auto"/>
          <w:sz w:val="24"/>
        </w:rPr>
        <w:t>редставлены</w:t>
      </w:r>
      <w:r w:rsidR="004C7581" w:rsidRPr="00BD769C">
        <w:rPr>
          <w:color w:val="auto"/>
          <w:sz w:val="24"/>
        </w:rPr>
        <w:t xml:space="preserve"> в Таблице 4.</w:t>
      </w:r>
    </w:p>
    <w:p w14:paraId="5C1133C6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</w:rPr>
        <w:t xml:space="preserve">Среди пациентов в группе варфарина значения МНО находились в терапевтическом диапазоне (от 2,0 до 3,0) в среднем 55% </w:t>
      </w:r>
      <w:r w:rsidR="007C10B9" w:rsidRPr="00BD769C">
        <w:rPr>
          <w:color w:val="auto"/>
          <w:sz w:val="24"/>
        </w:rPr>
        <w:t>времени</w:t>
      </w:r>
      <w:r w:rsidRPr="00BD769C">
        <w:rPr>
          <w:color w:val="auto"/>
          <w:sz w:val="24"/>
        </w:rPr>
        <w:t xml:space="preserve"> (медиана - 58%, </w:t>
      </w:r>
      <w:proofErr w:type="spellStart"/>
      <w:r w:rsidRPr="00BD769C">
        <w:rPr>
          <w:color w:val="auto"/>
          <w:sz w:val="24"/>
        </w:rPr>
        <w:t>межквартильный</w:t>
      </w:r>
      <w:proofErr w:type="spellEnd"/>
      <w:r w:rsidRPr="00BD769C">
        <w:rPr>
          <w:color w:val="auto"/>
          <w:sz w:val="24"/>
        </w:rPr>
        <w:t xml:space="preserve"> диапазон - от 43 до 71). Эффект</w:t>
      </w:r>
      <w:r w:rsidR="005A27A7" w:rsidRPr="00BD769C">
        <w:rPr>
          <w:color w:val="auto"/>
          <w:sz w:val="24"/>
        </w:rPr>
        <w:t>ы</w:t>
      </w:r>
      <w:r w:rsidRPr="00BD769C">
        <w:rPr>
          <w:color w:val="auto"/>
          <w:sz w:val="24"/>
        </w:rPr>
        <w:t xml:space="preserve"> </w:t>
      </w:r>
      <w:proofErr w:type="spellStart"/>
      <w:r w:rsidRPr="00BD769C">
        <w:rPr>
          <w:color w:val="auto"/>
          <w:sz w:val="24"/>
        </w:rPr>
        <w:t>ривароксабана</w:t>
      </w:r>
      <w:proofErr w:type="spellEnd"/>
      <w:r w:rsidRPr="00BD769C">
        <w:rPr>
          <w:color w:val="auto"/>
          <w:sz w:val="24"/>
        </w:rPr>
        <w:t xml:space="preserve"> </w:t>
      </w:r>
      <w:r w:rsidR="005A27A7" w:rsidRPr="00BD769C">
        <w:rPr>
          <w:color w:val="auto"/>
          <w:sz w:val="24"/>
        </w:rPr>
        <w:t>не различались на разных уровнях ПТД (Период в терапевтическом диапазоне МНО 2,0 – 3,0) в квартилях одинакового размера (P = 0,74 для взаимодействия)</w:t>
      </w:r>
      <w:r w:rsidRPr="00BD769C">
        <w:rPr>
          <w:color w:val="auto"/>
          <w:sz w:val="24"/>
        </w:rPr>
        <w:t xml:space="preserve">. </w:t>
      </w:r>
      <w:r w:rsidR="005A27A7" w:rsidRPr="00BD769C">
        <w:rPr>
          <w:color w:val="auto"/>
          <w:sz w:val="24"/>
        </w:rPr>
        <w:t>В</w:t>
      </w:r>
      <w:r w:rsidRPr="00BD769C">
        <w:rPr>
          <w:color w:val="auto"/>
          <w:sz w:val="24"/>
        </w:rPr>
        <w:t xml:space="preserve"> пределах </w:t>
      </w:r>
      <w:r w:rsidR="005A27A7" w:rsidRPr="00BD769C">
        <w:rPr>
          <w:color w:val="auto"/>
          <w:sz w:val="24"/>
        </w:rPr>
        <w:t xml:space="preserve">верхнего </w:t>
      </w:r>
      <w:r w:rsidR="00337B2B" w:rsidRPr="00BD769C">
        <w:rPr>
          <w:color w:val="auto"/>
          <w:sz w:val="24"/>
        </w:rPr>
        <w:t xml:space="preserve">относительно центра квартиля </w:t>
      </w:r>
      <w:r w:rsidR="005A27A7" w:rsidRPr="00BD769C">
        <w:rPr>
          <w:color w:val="auto"/>
          <w:sz w:val="24"/>
        </w:rPr>
        <w:t>отно</w:t>
      </w:r>
      <w:r w:rsidR="007C10B9" w:rsidRPr="00BD769C">
        <w:rPr>
          <w:color w:val="auto"/>
          <w:sz w:val="24"/>
        </w:rPr>
        <w:t>шение</w:t>
      </w:r>
      <w:r w:rsidR="005A27A7" w:rsidRPr="00BD769C">
        <w:rPr>
          <w:color w:val="auto"/>
          <w:sz w:val="24"/>
        </w:rPr>
        <w:t xml:space="preserve"> риск</w:t>
      </w:r>
      <w:r w:rsidR="007C10B9" w:rsidRPr="00BD769C">
        <w:rPr>
          <w:color w:val="auto"/>
          <w:sz w:val="24"/>
        </w:rPr>
        <w:t>а</w:t>
      </w:r>
      <w:r w:rsidR="005A27A7" w:rsidRPr="00BD769C">
        <w:rPr>
          <w:color w:val="auto"/>
          <w:sz w:val="24"/>
        </w:rPr>
        <w:t xml:space="preserve"> (ОР)</w:t>
      </w:r>
      <w:r w:rsidRPr="00BD769C">
        <w:rPr>
          <w:color w:val="auto"/>
          <w:sz w:val="24"/>
        </w:rPr>
        <w:t xml:space="preserve"> </w:t>
      </w:r>
      <w:proofErr w:type="spellStart"/>
      <w:r w:rsidRPr="00BD769C">
        <w:rPr>
          <w:color w:val="auto"/>
          <w:sz w:val="24"/>
        </w:rPr>
        <w:t>ривароксабана</w:t>
      </w:r>
      <w:proofErr w:type="spellEnd"/>
      <w:r w:rsidRPr="00BD769C">
        <w:rPr>
          <w:color w:val="auto"/>
          <w:sz w:val="24"/>
        </w:rPr>
        <w:t xml:space="preserve"> </w:t>
      </w:r>
      <w:r w:rsidR="005A27A7" w:rsidRPr="00BD769C">
        <w:rPr>
          <w:color w:val="auto"/>
          <w:sz w:val="24"/>
        </w:rPr>
        <w:t>в сравнении с варфарином</w:t>
      </w:r>
      <w:r w:rsidRPr="00BD769C">
        <w:rPr>
          <w:color w:val="auto"/>
          <w:sz w:val="24"/>
        </w:rPr>
        <w:t xml:space="preserve"> сост</w:t>
      </w:r>
      <w:r w:rsidR="005A27A7" w:rsidRPr="00BD769C">
        <w:rPr>
          <w:color w:val="auto"/>
          <w:sz w:val="24"/>
        </w:rPr>
        <w:t>авил</w:t>
      </w:r>
      <w:r w:rsidR="007C10B9" w:rsidRPr="00BD769C">
        <w:rPr>
          <w:color w:val="auto"/>
          <w:sz w:val="24"/>
        </w:rPr>
        <w:t>о</w:t>
      </w:r>
      <w:r w:rsidRPr="00BD769C">
        <w:rPr>
          <w:color w:val="auto"/>
          <w:sz w:val="24"/>
        </w:rPr>
        <w:t xml:space="preserve"> 0,74 (95% ДИ 0,49-1,12).</w:t>
      </w:r>
    </w:p>
    <w:p w14:paraId="1AFC2D11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</w:rPr>
        <w:t xml:space="preserve">Частота </w:t>
      </w:r>
      <w:r w:rsidR="005A27A7" w:rsidRPr="00BD769C">
        <w:rPr>
          <w:color w:val="auto"/>
          <w:sz w:val="24"/>
        </w:rPr>
        <w:t xml:space="preserve">событий </w:t>
      </w:r>
      <w:r w:rsidRPr="00BD769C">
        <w:rPr>
          <w:color w:val="auto"/>
          <w:sz w:val="24"/>
        </w:rPr>
        <w:t xml:space="preserve">основного </w:t>
      </w:r>
      <w:r w:rsidR="005A27A7" w:rsidRPr="00BD769C">
        <w:rPr>
          <w:color w:val="auto"/>
          <w:sz w:val="24"/>
        </w:rPr>
        <w:t>показателя</w:t>
      </w:r>
      <w:r w:rsidRPr="00BD769C">
        <w:rPr>
          <w:color w:val="auto"/>
          <w:sz w:val="24"/>
        </w:rPr>
        <w:t xml:space="preserve"> безопасности (</w:t>
      </w:r>
      <w:r w:rsidR="005A27A7" w:rsidRPr="00BD769C">
        <w:rPr>
          <w:color w:val="auto"/>
          <w:sz w:val="24"/>
        </w:rPr>
        <w:t>большие или клинически значимые небольшие кровотечения</w:t>
      </w:r>
      <w:r w:rsidRPr="00BD769C">
        <w:rPr>
          <w:color w:val="auto"/>
          <w:sz w:val="24"/>
        </w:rPr>
        <w:t xml:space="preserve">) была </w:t>
      </w:r>
      <w:r w:rsidR="00573BE3" w:rsidRPr="00BD769C">
        <w:rPr>
          <w:color w:val="auto"/>
          <w:sz w:val="24"/>
        </w:rPr>
        <w:t>сопоставимой</w:t>
      </w:r>
      <w:r w:rsidR="005A27A7" w:rsidRPr="00BD769C">
        <w:rPr>
          <w:color w:val="auto"/>
          <w:sz w:val="24"/>
        </w:rPr>
        <w:t xml:space="preserve"> в</w:t>
      </w:r>
      <w:r w:rsidRPr="00BD769C">
        <w:rPr>
          <w:color w:val="auto"/>
          <w:sz w:val="24"/>
        </w:rPr>
        <w:t xml:space="preserve"> обеих групп</w:t>
      </w:r>
      <w:r w:rsidR="005A27A7" w:rsidRPr="00BD769C">
        <w:rPr>
          <w:color w:val="auto"/>
          <w:sz w:val="24"/>
        </w:rPr>
        <w:t>ах</w:t>
      </w:r>
      <w:r w:rsidRPr="00BD769C">
        <w:rPr>
          <w:color w:val="auto"/>
          <w:sz w:val="24"/>
        </w:rPr>
        <w:t xml:space="preserve"> лечения (см. Таблицу 5).</w:t>
      </w:r>
    </w:p>
    <w:p w14:paraId="57599B7F" w14:textId="77777777" w:rsidR="004C7581" w:rsidRPr="00BD769C" w:rsidRDefault="004C7581" w:rsidP="00E438AF">
      <w:pPr>
        <w:pStyle w:val="a4"/>
        <w:spacing w:line="240" w:lineRule="auto"/>
        <w:rPr>
          <w:color w:val="auto"/>
          <w:sz w:val="28"/>
          <w:szCs w:val="28"/>
        </w:rPr>
      </w:pPr>
    </w:p>
    <w:p w14:paraId="23AF4B6D" w14:textId="77777777" w:rsidR="004C7581" w:rsidRPr="00BD769C" w:rsidRDefault="002570EC" w:rsidP="004C7581">
      <w:pPr>
        <w:pStyle w:val="1"/>
        <w:rPr>
          <w:sz w:val="24"/>
        </w:rPr>
      </w:pPr>
      <w:proofErr w:type="spellStart"/>
      <w:r w:rsidRPr="00BD769C">
        <w:rPr>
          <w:sz w:val="24"/>
          <w:lang w:bidi="ru-RU"/>
        </w:rPr>
        <w:t>Таблица</w:t>
      </w:r>
      <w:proofErr w:type="spellEnd"/>
      <w:r w:rsidRPr="00BD769C">
        <w:rPr>
          <w:sz w:val="24"/>
          <w:lang w:bidi="ru-RU"/>
        </w:rPr>
        <w:t xml:space="preserve"> 4: </w:t>
      </w:r>
      <w:r w:rsidRPr="00BD769C">
        <w:rPr>
          <w:sz w:val="24"/>
          <w:lang w:val="ru-RU" w:bidi="ru-RU"/>
        </w:rPr>
        <w:t>Э</w:t>
      </w:r>
      <w:proofErr w:type="spellStart"/>
      <w:r w:rsidRPr="00BD769C">
        <w:rPr>
          <w:sz w:val="24"/>
          <w:lang w:bidi="ru-RU"/>
        </w:rPr>
        <w:t>ффективност</w:t>
      </w:r>
      <w:proofErr w:type="spellEnd"/>
      <w:r w:rsidRPr="00BD769C">
        <w:rPr>
          <w:sz w:val="24"/>
          <w:lang w:val="ru-RU" w:bidi="ru-RU"/>
        </w:rPr>
        <w:t>ь</w:t>
      </w:r>
      <w:r w:rsidR="004C7581" w:rsidRPr="00BD769C">
        <w:rPr>
          <w:sz w:val="24"/>
          <w:lang w:bidi="ru-RU"/>
        </w:rPr>
        <w:t xml:space="preserve"> в </w:t>
      </w:r>
      <w:proofErr w:type="spellStart"/>
      <w:r w:rsidR="004C7581" w:rsidRPr="00BD769C">
        <w:rPr>
          <w:sz w:val="24"/>
          <w:lang w:bidi="ru-RU"/>
        </w:rPr>
        <w:t>исследовании</w:t>
      </w:r>
      <w:proofErr w:type="spellEnd"/>
      <w:r w:rsidR="004C7581" w:rsidRPr="00BD769C">
        <w:rPr>
          <w:sz w:val="24"/>
          <w:lang w:bidi="ru-RU"/>
        </w:rPr>
        <w:t xml:space="preserve"> </w:t>
      </w:r>
      <w:r w:rsidR="004C7581" w:rsidRPr="00BD769C">
        <w:rPr>
          <w:sz w:val="24"/>
          <w:lang w:val="en-US" w:bidi="ru-RU"/>
        </w:rPr>
        <w:t>III</w:t>
      </w:r>
      <w:r w:rsidR="00BA40FC" w:rsidRPr="00BD769C">
        <w:rPr>
          <w:sz w:val="24"/>
          <w:lang w:bidi="ru-RU"/>
        </w:rPr>
        <w:t xml:space="preserve"> </w:t>
      </w:r>
      <w:proofErr w:type="spellStart"/>
      <w:r w:rsidR="00BA40FC" w:rsidRPr="00BD769C">
        <w:rPr>
          <w:sz w:val="24"/>
          <w:lang w:bidi="ru-RU"/>
        </w:rPr>
        <w:t>фазы</w:t>
      </w:r>
      <w:proofErr w:type="spellEnd"/>
      <w:r w:rsidR="004C7581" w:rsidRPr="00BD769C">
        <w:rPr>
          <w:sz w:val="24"/>
          <w:lang w:val="ru-RU" w:bidi="ru-RU"/>
        </w:rPr>
        <w:t xml:space="preserve"> </w:t>
      </w:r>
      <w:r w:rsidR="004C7581" w:rsidRPr="00BD769C">
        <w:rPr>
          <w:sz w:val="24"/>
          <w:lang w:bidi="ru-RU"/>
        </w:rPr>
        <w:t>ROCKET AF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60"/>
        <w:gridCol w:w="2186"/>
        <w:gridCol w:w="2419"/>
        <w:gridCol w:w="2419"/>
      </w:tblGrid>
      <w:tr w:rsidR="004C7581" w:rsidRPr="00BD769C" w14:paraId="09251810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D6AD8" w14:textId="77777777" w:rsidR="004C7581" w:rsidRPr="00BD769C" w:rsidRDefault="004C758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Популяция исследова</w:t>
            </w:r>
            <w:r w:rsidR="00357885" w:rsidRPr="00BD769C">
              <w:rPr>
                <w:b/>
                <w:sz w:val="20"/>
                <w:szCs w:val="22"/>
                <w:lang w:bidi="ru-RU"/>
              </w:rPr>
              <w:t>нных</w:t>
            </w:r>
          </w:p>
        </w:tc>
        <w:tc>
          <w:tcPr>
            <w:tcW w:w="3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89692" w14:textId="77777777" w:rsidR="004C7581" w:rsidRPr="00BD769C" w:rsidRDefault="002768A3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Анализ  «по намерению лечить» (</w:t>
            </w:r>
            <w:r w:rsidR="004C7581" w:rsidRPr="00BD769C">
              <w:rPr>
                <w:b/>
                <w:sz w:val="20"/>
                <w:szCs w:val="22"/>
                <w:lang w:bidi="ru-RU"/>
              </w:rPr>
              <w:t>ITT</w:t>
            </w:r>
            <w:r w:rsidRPr="00BD769C">
              <w:rPr>
                <w:b/>
                <w:sz w:val="20"/>
                <w:szCs w:val="22"/>
                <w:lang w:bidi="ru-RU"/>
              </w:rPr>
              <w:t>)</w:t>
            </w:r>
            <w:r w:rsidR="004C7581" w:rsidRPr="00BD769C">
              <w:rPr>
                <w:b/>
                <w:sz w:val="20"/>
                <w:szCs w:val="22"/>
                <w:lang w:bidi="ru-RU"/>
              </w:rPr>
              <w:t xml:space="preserve"> у пациентов с неклапанной фибрилляцией предсердий</w:t>
            </w:r>
          </w:p>
        </w:tc>
      </w:tr>
      <w:tr w:rsidR="004C7581" w:rsidRPr="00BD769C" w14:paraId="47B2965B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DA0D" w14:textId="77777777" w:rsidR="004C7581" w:rsidRPr="00BD769C" w:rsidRDefault="004C7581">
            <w:pPr>
              <w:pStyle w:val="TableParagraph"/>
              <w:rPr>
                <w:b/>
                <w:sz w:val="20"/>
                <w:szCs w:val="22"/>
              </w:rPr>
            </w:pPr>
          </w:p>
          <w:p w14:paraId="2772266D" w14:textId="77777777" w:rsidR="004C7581" w:rsidRPr="00BD769C" w:rsidRDefault="004C758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Дозировка препарата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E742" w14:textId="77777777" w:rsidR="004C7581" w:rsidRPr="00BD769C" w:rsidRDefault="008E4145">
            <w:pPr>
              <w:pStyle w:val="TableParagraph"/>
              <w:rPr>
                <w:b/>
                <w:sz w:val="20"/>
                <w:szCs w:val="22"/>
              </w:rPr>
            </w:pPr>
            <w:proofErr w:type="spellStart"/>
            <w:r w:rsidRPr="00BD769C">
              <w:rPr>
                <w:b/>
                <w:sz w:val="20"/>
                <w:szCs w:val="20"/>
                <w:lang w:bidi="ru-RU"/>
              </w:rPr>
              <w:t>Ривароксабана</w:t>
            </w:r>
            <w:proofErr w:type="spellEnd"/>
            <w:r w:rsidR="002768A3" w:rsidRPr="00BD769C">
              <w:rPr>
                <w:b/>
                <w:sz w:val="20"/>
                <w:szCs w:val="20"/>
                <w:lang w:bidi="ru-RU"/>
              </w:rPr>
              <w:t xml:space="preserve"> </w:t>
            </w:r>
            <w:r w:rsidR="004C7581" w:rsidRPr="00BD769C">
              <w:rPr>
                <w:b/>
                <w:sz w:val="20"/>
                <w:szCs w:val="20"/>
                <w:lang w:bidi="ru-RU"/>
              </w:rPr>
              <w:t>20 мг раз</w:t>
            </w:r>
            <w:r w:rsidR="004C7581" w:rsidRPr="00BD769C">
              <w:rPr>
                <w:b/>
                <w:sz w:val="20"/>
                <w:szCs w:val="22"/>
                <w:lang w:bidi="ru-RU"/>
              </w:rPr>
              <w:t xml:space="preserve"> в день</w:t>
            </w:r>
          </w:p>
          <w:p w14:paraId="5F0CA9A3" w14:textId="77777777" w:rsidR="004C7581" w:rsidRPr="00BD769C" w:rsidRDefault="004C7581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(15 мг раз в день у пациентов с умеренной почечной недостаточностью)</w:t>
            </w:r>
          </w:p>
          <w:p w14:paraId="03D4CA2E" w14:textId="77777777" w:rsidR="004C7581" w:rsidRPr="00BD769C" w:rsidRDefault="004C7581" w:rsidP="002570EC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Частота </w:t>
            </w:r>
            <w:r w:rsidR="002570EC" w:rsidRPr="00BD769C">
              <w:rPr>
                <w:b/>
                <w:sz w:val="20"/>
                <w:szCs w:val="22"/>
                <w:lang w:bidi="ru-RU"/>
              </w:rPr>
              <w:t>событий</w:t>
            </w:r>
            <w:r w:rsidRPr="00BD769C">
              <w:rPr>
                <w:b/>
                <w:sz w:val="20"/>
                <w:szCs w:val="22"/>
                <w:lang w:bidi="ru-RU"/>
              </w:rPr>
              <w:t xml:space="preserve"> (100 </w:t>
            </w:r>
            <w:proofErr w:type="spellStart"/>
            <w:r w:rsidRPr="00BD769C">
              <w:rPr>
                <w:b/>
                <w:sz w:val="20"/>
                <w:szCs w:val="22"/>
                <w:lang w:bidi="ru-RU"/>
              </w:rPr>
              <w:t>пациенто</w:t>
            </w:r>
            <w:proofErr w:type="spellEnd"/>
            <w:r w:rsidRPr="00BD769C">
              <w:rPr>
                <w:b/>
                <w:sz w:val="20"/>
                <w:szCs w:val="22"/>
                <w:lang w:bidi="ru-RU"/>
              </w:rPr>
              <w:t>-лет)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F2C6" w14:textId="77777777" w:rsidR="004C7581" w:rsidRPr="00BD769C" w:rsidRDefault="002768A3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Варфарин </w:t>
            </w:r>
            <w:r w:rsidR="002570EC" w:rsidRPr="00BD769C">
              <w:rPr>
                <w:b/>
                <w:sz w:val="20"/>
                <w:szCs w:val="22"/>
                <w:lang w:bidi="ru-RU"/>
              </w:rPr>
              <w:t xml:space="preserve">в подобранной дозе с целевым значением </w:t>
            </w:r>
            <w:r w:rsidR="004C7581" w:rsidRPr="00BD769C">
              <w:rPr>
                <w:b/>
                <w:sz w:val="20"/>
                <w:szCs w:val="22"/>
              </w:rPr>
              <w:t>МНО 2,5 (терапевтический диапазон от 2,0 до 3,0)</w:t>
            </w:r>
          </w:p>
          <w:p w14:paraId="29DA41EA" w14:textId="77777777" w:rsidR="004C7581" w:rsidRPr="00BD769C" w:rsidRDefault="004C7581" w:rsidP="002570EC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</w:rPr>
              <w:t xml:space="preserve">Частота </w:t>
            </w:r>
            <w:r w:rsidR="002570EC" w:rsidRPr="00BD769C">
              <w:rPr>
                <w:b/>
                <w:sz w:val="20"/>
                <w:szCs w:val="22"/>
              </w:rPr>
              <w:t>событий</w:t>
            </w:r>
            <w:r w:rsidRPr="00BD769C">
              <w:rPr>
                <w:b/>
                <w:sz w:val="20"/>
                <w:szCs w:val="22"/>
              </w:rPr>
              <w:t xml:space="preserve"> (100 </w:t>
            </w:r>
            <w:proofErr w:type="spellStart"/>
            <w:r w:rsidRPr="00BD769C">
              <w:rPr>
                <w:b/>
                <w:sz w:val="20"/>
                <w:szCs w:val="22"/>
              </w:rPr>
              <w:t>пациенто</w:t>
            </w:r>
            <w:proofErr w:type="spellEnd"/>
            <w:r w:rsidRPr="00BD769C">
              <w:rPr>
                <w:b/>
                <w:sz w:val="20"/>
                <w:szCs w:val="22"/>
              </w:rPr>
              <w:t>-лет)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7963" w14:textId="77777777" w:rsidR="004C7581" w:rsidRPr="00BD769C" w:rsidRDefault="002570EC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Отно</w:t>
            </w:r>
            <w:r w:rsidR="00966ECA" w:rsidRPr="00BD769C">
              <w:rPr>
                <w:b/>
                <w:sz w:val="20"/>
                <w:szCs w:val="22"/>
                <w:lang w:bidi="ru-RU"/>
              </w:rPr>
              <w:t>шение</w:t>
            </w:r>
            <w:r w:rsidRPr="00BD769C">
              <w:rPr>
                <w:b/>
                <w:sz w:val="20"/>
                <w:szCs w:val="22"/>
                <w:lang w:bidi="ru-RU"/>
              </w:rPr>
              <w:t xml:space="preserve"> риск</w:t>
            </w:r>
            <w:r w:rsidR="00966ECA" w:rsidRPr="00BD769C">
              <w:rPr>
                <w:b/>
                <w:sz w:val="20"/>
                <w:szCs w:val="22"/>
                <w:lang w:bidi="ru-RU"/>
              </w:rPr>
              <w:t>а</w:t>
            </w:r>
            <w:r w:rsidR="004C7581" w:rsidRPr="00BD769C">
              <w:rPr>
                <w:b/>
                <w:sz w:val="20"/>
                <w:szCs w:val="22"/>
                <w:lang w:bidi="ru-RU"/>
              </w:rPr>
              <w:t xml:space="preserve"> (95% ДИ)</w:t>
            </w:r>
          </w:p>
          <w:p w14:paraId="13809A78" w14:textId="77777777" w:rsidR="004C7581" w:rsidRPr="00BD769C" w:rsidRDefault="004C7581" w:rsidP="002570EC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значение </w:t>
            </w:r>
            <w:r w:rsidRPr="00BD769C">
              <w:rPr>
                <w:b/>
                <w:sz w:val="20"/>
                <w:szCs w:val="22"/>
                <w:lang w:val="en-US" w:bidi="ru-RU"/>
              </w:rPr>
              <w:t>p</w:t>
            </w:r>
            <w:r w:rsidR="002570EC" w:rsidRPr="00BD769C">
              <w:rPr>
                <w:b/>
                <w:sz w:val="20"/>
                <w:szCs w:val="22"/>
                <w:lang w:bidi="ru-RU"/>
              </w:rPr>
              <w:t xml:space="preserve">, </w:t>
            </w:r>
            <w:r w:rsidR="002570EC" w:rsidRPr="00BD769C">
              <w:rPr>
                <w:b/>
                <w:sz w:val="20"/>
                <w:szCs w:val="22"/>
                <w:lang w:val="kk-KZ" w:bidi="ru-RU"/>
              </w:rPr>
              <w:t xml:space="preserve">тест </w:t>
            </w:r>
            <w:r w:rsidRPr="00BD769C">
              <w:rPr>
                <w:b/>
                <w:sz w:val="20"/>
                <w:szCs w:val="22"/>
                <w:lang w:bidi="ru-RU"/>
              </w:rPr>
              <w:t>на превосходство</w:t>
            </w:r>
          </w:p>
        </w:tc>
      </w:tr>
      <w:tr w:rsidR="004C7581" w:rsidRPr="00BD769C" w14:paraId="3BDECC64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EF3B5" w14:textId="77777777" w:rsidR="004C7581" w:rsidRPr="00BD769C" w:rsidRDefault="002768A3" w:rsidP="002768A3">
            <w:pPr>
              <w:pStyle w:val="TableParagraph"/>
              <w:rPr>
                <w:sz w:val="26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Инсульт и системная эмболия</w:t>
            </w:r>
            <w:r w:rsidR="004C7581" w:rsidRPr="00BD769C">
              <w:rPr>
                <w:sz w:val="20"/>
                <w:szCs w:val="22"/>
                <w:lang w:bidi="ru-RU"/>
              </w:rPr>
              <w:t xml:space="preserve"> </w:t>
            </w:r>
            <w:r w:rsidRPr="00BD769C">
              <w:rPr>
                <w:sz w:val="20"/>
                <w:szCs w:val="22"/>
                <w:lang w:bidi="ru-RU"/>
              </w:rPr>
              <w:t>в</w:t>
            </w:r>
            <w:r w:rsidR="004C7581" w:rsidRPr="00BD769C">
              <w:rPr>
                <w:sz w:val="20"/>
                <w:szCs w:val="22"/>
                <w:lang w:bidi="ru-RU"/>
              </w:rPr>
              <w:t>не ЦНС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827A4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269</w:t>
            </w:r>
          </w:p>
          <w:p w14:paraId="0CB5A3F6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(2,12)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FBEB4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306</w:t>
            </w:r>
          </w:p>
          <w:p w14:paraId="0723CAEC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(2,42)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76D0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0,88</w:t>
            </w:r>
          </w:p>
          <w:p w14:paraId="5BD6AA14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(0,74 - 1,03)</w:t>
            </w:r>
          </w:p>
          <w:p w14:paraId="5547BB07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0,117</w:t>
            </w:r>
          </w:p>
        </w:tc>
      </w:tr>
      <w:tr w:rsidR="004C7581" w:rsidRPr="00BD769C" w14:paraId="6B619CA1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3F1CA" w14:textId="77777777" w:rsidR="004C7581" w:rsidRPr="00BD769C" w:rsidRDefault="004C7581" w:rsidP="00AD40A9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 xml:space="preserve">Инсульт, </w:t>
            </w:r>
            <w:r w:rsidR="002768A3" w:rsidRPr="00BD769C">
              <w:rPr>
                <w:sz w:val="20"/>
                <w:szCs w:val="22"/>
                <w:lang w:bidi="ru-RU"/>
              </w:rPr>
              <w:t xml:space="preserve">системная эмболия вне ЦНС </w:t>
            </w:r>
            <w:r w:rsidRPr="00BD769C">
              <w:rPr>
                <w:sz w:val="20"/>
                <w:szCs w:val="22"/>
                <w:lang w:bidi="ru-RU"/>
              </w:rPr>
              <w:t xml:space="preserve">и </w:t>
            </w:r>
            <w:r w:rsidR="002570EC" w:rsidRPr="00BD769C">
              <w:rPr>
                <w:sz w:val="20"/>
                <w:szCs w:val="22"/>
                <w:lang w:bidi="ru-RU"/>
              </w:rPr>
              <w:t>смерть вследствие се</w:t>
            </w:r>
            <w:r w:rsidR="00A814C4" w:rsidRPr="00BD769C">
              <w:rPr>
                <w:sz w:val="20"/>
                <w:szCs w:val="22"/>
                <w:lang w:bidi="ru-RU"/>
              </w:rPr>
              <w:t>р</w:t>
            </w:r>
            <w:r w:rsidR="002570EC" w:rsidRPr="00BD769C">
              <w:rPr>
                <w:sz w:val="20"/>
                <w:szCs w:val="22"/>
                <w:lang w:bidi="ru-RU"/>
              </w:rPr>
              <w:t>дечно-сосудистых причин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CDF0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572</w:t>
            </w:r>
          </w:p>
          <w:p w14:paraId="043C5E43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(4,51)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DD4D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609</w:t>
            </w:r>
          </w:p>
          <w:p w14:paraId="584E85D9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(4,81)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BC7C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0,94</w:t>
            </w:r>
          </w:p>
          <w:p w14:paraId="4158B50B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(0,84 - 1,05)</w:t>
            </w:r>
          </w:p>
          <w:p w14:paraId="0326323A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0,265</w:t>
            </w:r>
          </w:p>
        </w:tc>
      </w:tr>
      <w:tr w:rsidR="004C7581" w:rsidRPr="00BD769C" w14:paraId="50F4AE9E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CA39" w14:textId="77777777" w:rsidR="004C7581" w:rsidRPr="00BD769C" w:rsidRDefault="004C7581" w:rsidP="00AD40A9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 xml:space="preserve">Инсульт, </w:t>
            </w:r>
            <w:r w:rsidR="002570EC" w:rsidRPr="00BD769C">
              <w:rPr>
                <w:sz w:val="20"/>
                <w:szCs w:val="22"/>
                <w:lang w:bidi="ru-RU"/>
              </w:rPr>
              <w:t>системная эмболия вне ЦНС</w:t>
            </w:r>
            <w:r w:rsidRPr="00BD769C">
              <w:rPr>
                <w:sz w:val="20"/>
                <w:szCs w:val="22"/>
                <w:lang w:bidi="ru-RU"/>
              </w:rPr>
              <w:t xml:space="preserve">, смерть </w:t>
            </w:r>
            <w:r w:rsidR="002570EC" w:rsidRPr="00BD769C">
              <w:rPr>
                <w:sz w:val="20"/>
                <w:szCs w:val="22"/>
                <w:lang w:bidi="ru-RU"/>
              </w:rPr>
              <w:t xml:space="preserve">вследствие </w:t>
            </w:r>
            <w:r w:rsidR="002570EC" w:rsidRPr="00BD769C">
              <w:rPr>
                <w:sz w:val="20"/>
                <w:szCs w:val="22"/>
                <w:lang w:bidi="ru-RU"/>
              </w:rPr>
              <w:lastRenderedPageBreak/>
              <w:t>се</w:t>
            </w:r>
            <w:r w:rsidR="00A814C4" w:rsidRPr="00BD769C">
              <w:rPr>
                <w:sz w:val="20"/>
                <w:szCs w:val="22"/>
                <w:lang w:bidi="ru-RU"/>
              </w:rPr>
              <w:t>р</w:t>
            </w:r>
            <w:r w:rsidR="002570EC" w:rsidRPr="00BD769C">
              <w:rPr>
                <w:sz w:val="20"/>
                <w:szCs w:val="22"/>
                <w:lang w:bidi="ru-RU"/>
              </w:rPr>
              <w:t>дечно-</w:t>
            </w:r>
            <w:r w:rsidRPr="00BD769C">
              <w:rPr>
                <w:sz w:val="20"/>
                <w:szCs w:val="22"/>
                <w:lang w:bidi="ru-RU"/>
              </w:rPr>
              <w:t>сосудистых причин и инфаркт миокарда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4AF52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lastRenderedPageBreak/>
              <w:t>659</w:t>
            </w:r>
          </w:p>
          <w:p w14:paraId="2356A2A0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(5,24)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92B1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709</w:t>
            </w:r>
          </w:p>
          <w:p w14:paraId="7D6D5D79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(5,65)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EE9B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0,93</w:t>
            </w:r>
          </w:p>
          <w:p w14:paraId="30798FB2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(0,83 - 1,03)</w:t>
            </w:r>
          </w:p>
          <w:p w14:paraId="428A5BE8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0,158</w:t>
            </w:r>
          </w:p>
        </w:tc>
      </w:tr>
      <w:tr w:rsidR="004C7581" w:rsidRPr="00BD769C" w14:paraId="7EC315B0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CD59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Инсульт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A306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253</w:t>
            </w:r>
          </w:p>
          <w:p w14:paraId="78B81942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(1,99)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F163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281</w:t>
            </w:r>
          </w:p>
          <w:p w14:paraId="311238E9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(2,22)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E033C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0,90</w:t>
            </w:r>
          </w:p>
          <w:p w14:paraId="516EDE4D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(0,76 - 1,07)</w:t>
            </w:r>
          </w:p>
          <w:p w14:paraId="25531115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0,221</w:t>
            </w:r>
          </w:p>
        </w:tc>
      </w:tr>
      <w:tr w:rsidR="004C7581" w:rsidRPr="00BD769C" w14:paraId="7216D497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3F095" w14:textId="77777777" w:rsidR="004C7581" w:rsidRPr="00BD769C" w:rsidRDefault="002570EC" w:rsidP="00AD40A9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Системная эмболия вне</w:t>
            </w:r>
            <w:r w:rsidR="00567308" w:rsidRPr="00BD769C">
              <w:rPr>
                <w:sz w:val="20"/>
                <w:szCs w:val="22"/>
                <w:lang w:bidi="ru-RU"/>
              </w:rPr>
              <w:t xml:space="preserve"> </w:t>
            </w:r>
            <w:r w:rsidRPr="00BD769C">
              <w:rPr>
                <w:sz w:val="20"/>
                <w:szCs w:val="22"/>
                <w:lang w:bidi="ru-RU"/>
              </w:rPr>
              <w:t>ЦНС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1507C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20</w:t>
            </w:r>
          </w:p>
          <w:p w14:paraId="27095C0C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(0,16)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F846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27</w:t>
            </w:r>
          </w:p>
          <w:p w14:paraId="4B6D6CF2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(0,21)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5FBF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0,74</w:t>
            </w:r>
          </w:p>
          <w:p w14:paraId="5CDB0870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(0,42 - 1,32)</w:t>
            </w:r>
          </w:p>
          <w:p w14:paraId="59DF99A9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0,308</w:t>
            </w:r>
          </w:p>
        </w:tc>
      </w:tr>
      <w:tr w:rsidR="004C7581" w:rsidRPr="00BD769C" w14:paraId="5FA1E986" w14:textId="77777777" w:rsidTr="002768A3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89C8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Инфаркт миокарда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0B145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130</w:t>
            </w:r>
          </w:p>
          <w:p w14:paraId="67DD8865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(1,02)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6CD9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142</w:t>
            </w:r>
          </w:p>
          <w:p w14:paraId="2F4A98B9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(1,11)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CD84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0,91</w:t>
            </w:r>
          </w:p>
          <w:p w14:paraId="1AC638C4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(0,72 - 1,16)</w:t>
            </w:r>
          </w:p>
          <w:p w14:paraId="417C7BB0" w14:textId="77777777" w:rsidR="004C7581" w:rsidRPr="00BD769C" w:rsidRDefault="004C7581" w:rsidP="009E273D">
            <w:pPr>
              <w:pStyle w:val="TableParagraph"/>
              <w:jc w:val="center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0,464</w:t>
            </w:r>
          </w:p>
        </w:tc>
      </w:tr>
    </w:tbl>
    <w:p w14:paraId="6188AAAB" w14:textId="77777777" w:rsidR="004C7581" w:rsidRPr="00BD769C" w:rsidRDefault="004C7581" w:rsidP="004C7581">
      <w:pPr>
        <w:rPr>
          <w:sz w:val="20"/>
          <w:szCs w:val="22"/>
          <w:lang w:eastAsia="en-US" w:bidi="ru-RU"/>
        </w:rPr>
      </w:pPr>
    </w:p>
    <w:p w14:paraId="53085F07" w14:textId="77777777" w:rsidR="00E438AF" w:rsidRPr="00BD769C" w:rsidRDefault="00E438AF" w:rsidP="002858C3">
      <w:pPr>
        <w:jc w:val="center"/>
        <w:rPr>
          <w:b/>
          <w:lang w:bidi="ru-RU"/>
        </w:rPr>
      </w:pPr>
      <w:r w:rsidRPr="00BD769C">
        <w:rPr>
          <w:b/>
          <w:lang w:bidi="ru-RU"/>
        </w:rPr>
        <w:t xml:space="preserve">Таблица 5: Безопасность в исследовании </w:t>
      </w:r>
      <w:r w:rsidRPr="00BD769C">
        <w:rPr>
          <w:b/>
          <w:lang w:val="en-US" w:bidi="ru-RU"/>
        </w:rPr>
        <w:t>III</w:t>
      </w:r>
      <w:r w:rsidRPr="00BD769C">
        <w:rPr>
          <w:b/>
          <w:lang w:bidi="ru-RU"/>
        </w:rPr>
        <w:t xml:space="preserve"> фазы ROCKET A</w:t>
      </w:r>
    </w:p>
    <w:tbl>
      <w:tblPr>
        <w:tblpPr w:leftFromText="180" w:rightFromText="180" w:vertAnchor="text" w:horzAnchor="margin" w:tblpY="38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60"/>
        <w:gridCol w:w="2186"/>
        <w:gridCol w:w="2419"/>
        <w:gridCol w:w="2419"/>
      </w:tblGrid>
      <w:tr w:rsidR="00E438AF" w:rsidRPr="00BD769C" w14:paraId="5F73364D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26185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Популяция исследованных</w:t>
            </w:r>
          </w:p>
        </w:tc>
        <w:tc>
          <w:tcPr>
            <w:tcW w:w="37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D3DA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Пациенты с неклапанной фибрилляцией предсердий</w:t>
            </w:r>
            <w:r w:rsidRPr="00BD769C">
              <w:rPr>
                <w:b/>
                <w:sz w:val="20"/>
                <w:szCs w:val="22"/>
                <w:vertAlign w:val="superscript"/>
                <w:lang w:val="en-US" w:bidi="ru-RU"/>
              </w:rPr>
              <w:t>a</w:t>
            </w:r>
            <w:r w:rsidRPr="00BD769C">
              <w:rPr>
                <w:b/>
                <w:sz w:val="20"/>
                <w:szCs w:val="22"/>
                <w:vertAlign w:val="superscript"/>
                <w:lang w:bidi="ru-RU"/>
              </w:rPr>
              <w:t>)</w:t>
            </w:r>
          </w:p>
        </w:tc>
      </w:tr>
      <w:tr w:rsidR="00E438AF" w:rsidRPr="00BD769C" w14:paraId="65189D30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0C3A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</w:rPr>
            </w:pPr>
          </w:p>
          <w:p w14:paraId="5D9CE842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Дозировка препарата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07FD" w14:textId="77777777" w:rsidR="00E438AF" w:rsidRPr="00BD769C" w:rsidRDefault="008E4145" w:rsidP="00E438AF">
            <w:pPr>
              <w:pStyle w:val="TableParagraph"/>
              <w:rPr>
                <w:b/>
                <w:sz w:val="20"/>
                <w:szCs w:val="22"/>
              </w:rPr>
            </w:pPr>
            <w:proofErr w:type="spellStart"/>
            <w:r w:rsidRPr="00BD769C">
              <w:rPr>
                <w:b/>
                <w:sz w:val="20"/>
                <w:szCs w:val="22"/>
                <w:lang w:bidi="ru-RU"/>
              </w:rPr>
              <w:t>Ривароксабан</w:t>
            </w:r>
            <w:proofErr w:type="spellEnd"/>
            <w:r w:rsidR="00E438AF" w:rsidRPr="00BD769C">
              <w:rPr>
                <w:b/>
                <w:sz w:val="20"/>
                <w:szCs w:val="22"/>
                <w:lang w:bidi="ru-RU"/>
              </w:rPr>
              <w:t xml:space="preserve"> 20 мг 1 раз в день</w:t>
            </w:r>
          </w:p>
          <w:p w14:paraId="424A50D9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(15 мг раз в день у пациентов с умеренной почечной недостаточностью)</w:t>
            </w:r>
          </w:p>
          <w:p w14:paraId="380C69CD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Частота событий (100 </w:t>
            </w:r>
            <w:proofErr w:type="spellStart"/>
            <w:r w:rsidRPr="00BD769C">
              <w:rPr>
                <w:b/>
                <w:sz w:val="20"/>
                <w:szCs w:val="22"/>
                <w:lang w:bidi="ru-RU"/>
              </w:rPr>
              <w:t>пациенто</w:t>
            </w:r>
            <w:proofErr w:type="spellEnd"/>
            <w:r w:rsidRPr="00BD769C">
              <w:rPr>
                <w:b/>
                <w:sz w:val="20"/>
                <w:szCs w:val="22"/>
                <w:lang w:bidi="ru-RU"/>
              </w:rPr>
              <w:t>-лет)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3B690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Варфарин в подобранной дозе с целевым значением </w:t>
            </w:r>
            <w:r w:rsidRPr="00BD769C">
              <w:rPr>
                <w:b/>
                <w:sz w:val="20"/>
                <w:szCs w:val="22"/>
              </w:rPr>
              <w:t>МНО 2,5 (терапевтический диапазон от 2,0 до 3,0)</w:t>
            </w:r>
          </w:p>
          <w:p w14:paraId="73BF8B06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</w:rPr>
              <w:t xml:space="preserve">Частота событий (100 </w:t>
            </w:r>
            <w:proofErr w:type="spellStart"/>
            <w:r w:rsidRPr="00BD769C">
              <w:rPr>
                <w:b/>
                <w:sz w:val="20"/>
                <w:szCs w:val="22"/>
              </w:rPr>
              <w:t>пациенто</w:t>
            </w:r>
            <w:proofErr w:type="spellEnd"/>
            <w:r w:rsidRPr="00BD769C">
              <w:rPr>
                <w:b/>
                <w:sz w:val="20"/>
                <w:szCs w:val="22"/>
              </w:rPr>
              <w:t>-лет)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67C8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Отношение риска (95% ДИ)</w:t>
            </w:r>
          </w:p>
          <w:p w14:paraId="7FAB2E35" w14:textId="77777777" w:rsidR="00E438AF" w:rsidRPr="00BD769C" w:rsidRDefault="00E438AF" w:rsidP="00E438AF">
            <w:pPr>
              <w:pStyle w:val="TableParagraph"/>
              <w:rPr>
                <w:b/>
                <w:sz w:val="20"/>
                <w:szCs w:val="22"/>
                <w:lang w:bidi="ru-RU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значение </w:t>
            </w:r>
            <w:r w:rsidRPr="00BD769C">
              <w:rPr>
                <w:b/>
                <w:sz w:val="20"/>
                <w:szCs w:val="22"/>
                <w:lang w:val="en-US" w:bidi="ru-RU"/>
              </w:rPr>
              <w:t>p</w:t>
            </w:r>
          </w:p>
        </w:tc>
      </w:tr>
      <w:tr w:rsidR="00E438AF" w:rsidRPr="00BD769C" w14:paraId="4FB8B25D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370A" w14:textId="77777777" w:rsidR="00E438AF" w:rsidRPr="00BD769C" w:rsidRDefault="00E438AF" w:rsidP="00E438AF">
            <w:pPr>
              <w:pStyle w:val="TableParagraph"/>
              <w:rPr>
                <w:sz w:val="26"/>
                <w:szCs w:val="22"/>
                <w:lang w:val="kk-KZ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Больш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и</w:t>
            </w:r>
            <w:r w:rsidRPr="00BD769C">
              <w:rPr>
                <w:sz w:val="20"/>
                <w:szCs w:val="22"/>
                <w:lang w:bidi="ru-RU"/>
              </w:rPr>
              <w:t>е или клинически значим</w:t>
            </w:r>
            <w:r w:rsidRPr="00BD769C">
              <w:rPr>
                <w:sz w:val="20"/>
                <w:szCs w:val="22"/>
                <w:lang w:val="kk-KZ" w:bidi="ru-RU"/>
              </w:rPr>
              <w:t>ые</w:t>
            </w:r>
            <w:r w:rsidRPr="00BD769C">
              <w:rPr>
                <w:sz w:val="20"/>
                <w:szCs w:val="22"/>
                <w:lang w:bidi="ru-RU"/>
              </w:rPr>
              <w:t xml:space="preserve">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небольш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и</w:t>
            </w:r>
            <w:r w:rsidRPr="00BD769C">
              <w:rPr>
                <w:sz w:val="20"/>
                <w:szCs w:val="22"/>
                <w:lang w:bidi="ru-RU"/>
              </w:rPr>
              <w:t xml:space="preserve">е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кровотечени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я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7D7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1 475</w:t>
            </w:r>
          </w:p>
          <w:p w14:paraId="2CA0D10A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(14,91)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036D0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1 449</w:t>
            </w:r>
          </w:p>
          <w:p w14:paraId="41C39CA8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(14,52)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DC3BC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1,03 (0,96 - 1,11)</w:t>
            </w:r>
          </w:p>
          <w:p w14:paraId="102AA997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0,442</w:t>
            </w:r>
          </w:p>
        </w:tc>
      </w:tr>
      <w:tr w:rsidR="00E438AF" w:rsidRPr="00BD769C" w14:paraId="3BAAF993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6F93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val="kk-KZ" w:bidi="ru-RU"/>
              </w:rPr>
              <w:t>Б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ольш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и</w:t>
            </w:r>
            <w:r w:rsidRPr="00BD769C">
              <w:rPr>
                <w:sz w:val="20"/>
                <w:szCs w:val="22"/>
                <w:lang w:bidi="ru-RU"/>
              </w:rPr>
              <w:t xml:space="preserve">е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кровотечени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я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59C8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395</w:t>
            </w:r>
          </w:p>
          <w:p w14:paraId="3FE91F67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(3,60)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692C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386</w:t>
            </w:r>
          </w:p>
          <w:p w14:paraId="1319A66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(3,45)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6341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1,04 (0,90 - 1,20)</w:t>
            </w:r>
          </w:p>
          <w:p w14:paraId="6819AA6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0,576</w:t>
            </w:r>
          </w:p>
        </w:tc>
      </w:tr>
      <w:tr w:rsidR="00E438AF" w:rsidRPr="00BD769C" w14:paraId="3BB700EC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532C" w14:textId="77777777" w:rsidR="00E438AF" w:rsidRPr="00BD769C" w:rsidRDefault="00E438AF" w:rsidP="00E438AF">
            <w:pPr>
              <w:pStyle w:val="TableParagraph"/>
              <w:ind w:left="33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</w:rPr>
              <w:t>Смерт</w:t>
            </w:r>
            <w:proofErr w:type="spellEnd"/>
            <w:r w:rsidRPr="00BD769C">
              <w:rPr>
                <w:sz w:val="20"/>
                <w:szCs w:val="22"/>
                <w:lang w:val="kk-KZ"/>
              </w:rPr>
              <w:t xml:space="preserve">ельные </w:t>
            </w:r>
            <w:r w:rsidRPr="00BD769C">
              <w:rPr>
                <w:sz w:val="20"/>
                <w:szCs w:val="22"/>
              </w:rPr>
              <w:t>кровотечения*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7F7F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27</w:t>
            </w:r>
          </w:p>
          <w:p w14:paraId="765C1409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(0,24)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827F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55</w:t>
            </w:r>
          </w:p>
          <w:p w14:paraId="61902B42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(0,48)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7D1B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0,50 (0,31 - 0,79)</w:t>
            </w:r>
          </w:p>
          <w:p w14:paraId="764477DB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0,003</w:t>
            </w:r>
          </w:p>
        </w:tc>
      </w:tr>
      <w:tr w:rsidR="00E438AF" w:rsidRPr="00BD769C" w14:paraId="3D732BED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3B04" w14:textId="77777777" w:rsidR="00E438AF" w:rsidRPr="00BD769C" w:rsidRDefault="00E438AF" w:rsidP="00E438AF">
            <w:pPr>
              <w:pStyle w:val="TableParagraph"/>
              <w:ind w:left="336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val="kk-KZ"/>
              </w:rPr>
              <w:t>К</w:t>
            </w:r>
            <w:proofErr w:type="spellStart"/>
            <w:r w:rsidRPr="00BD769C">
              <w:rPr>
                <w:sz w:val="20"/>
                <w:szCs w:val="22"/>
              </w:rPr>
              <w:t>ровотечени</w:t>
            </w:r>
            <w:proofErr w:type="spellEnd"/>
            <w:r w:rsidRPr="00BD769C">
              <w:rPr>
                <w:sz w:val="20"/>
                <w:szCs w:val="22"/>
                <w:lang w:val="kk-KZ"/>
              </w:rPr>
              <w:t>я</w:t>
            </w:r>
            <w:r w:rsidRPr="00BD769C">
              <w:rPr>
                <w:sz w:val="20"/>
                <w:szCs w:val="22"/>
              </w:rPr>
              <w:t xml:space="preserve"> в </w:t>
            </w:r>
            <w:r w:rsidRPr="00BD769C">
              <w:rPr>
                <w:sz w:val="20"/>
                <w:szCs w:val="22"/>
                <w:lang w:val="kk-KZ"/>
              </w:rPr>
              <w:t xml:space="preserve">жизненно важный </w:t>
            </w:r>
            <w:r w:rsidRPr="00BD769C">
              <w:rPr>
                <w:sz w:val="20"/>
                <w:szCs w:val="22"/>
              </w:rPr>
              <w:t>орган*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40E21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91</w:t>
            </w:r>
          </w:p>
          <w:p w14:paraId="109EBD44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(0,82)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F92CD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133</w:t>
            </w:r>
          </w:p>
          <w:p w14:paraId="1A3F85B0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(1,18)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61CB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0,69 (0,53 - 0,91)</w:t>
            </w:r>
          </w:p>
          <w:p w14:paraId="00CC6CB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0,007</w:t>
            </w:r>
          </w:p>
        </w:tc>
      </w:tr>
      <w:tr w:rsidR="00E438AF" w:rsidRPr="00BD769C" w14:paraId="77B39882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0A94" w14:textId="77777777" w:rsidR="00E438AF" w:rsidRPr="00BD769C" w:rsidRDefault="00E438AF" w:rsidP="00E438AF">
            <w:pPr>
              <w:pStyle w:val="TableParagraph"/>
              <w:ind w:left="33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</w:rPr>
              <w:t>Внутричерепн</w:t>
            </w:r>
            <w:proofErr w:type="spellEnd"/>
            <w:r w:rsidRPr="00BD769C">
              <w:rPr>
                <w:sz w:val="20"/>
                <w:szCs w:val="22"/>
                <w:lang w:val="kk-KZ"/>
              </w:rPr>
              <w:t>ые</w:t>
            </w:r>
            <w:r w:rsidRPr="00BD769C">
              <w:rPr>
                <w:sz w:val="20"/>
                <w:szCs w:val="22"/>
              </w:rPr>
              <w:t xml:space="preserve"> </w:t>
            </w:r>
            <w:proofErr w:type="spellStart"/>
            <w:r w:rsidRPr="00BD769C">
              <w:rPr>
                <w:sz w:val="20"/>
                <w:szCs w:val="22"/>
              </w:rPr>
              <w:t>кровоизлияни</w:t>
            </w:r>
            <w:proofErr w:type="spellEnd"/>
            <w:r w:rsidRPr="00BD769C">
              <w:rPr>
                <w:sz w:val="20"/>
                <w:szCs w:val="22"/>
                <w:lang w:val="kk-KZ"/>
              </w:rPr>
              <w:t>я</w:t>
            </w:r>
            <w:r w:rsidRPr="00BD769C">
              <w:rPr>
                <w:sz w:val="20"/>
                <w:szCs w:val="22"/>
              </w:rPr>
              <w:t>*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88CA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55</w:t>
            </w:r>
          </w:p>
          <w:p w14:paraId="2FD769A0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(0,49)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FA7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84</w:t>
            </w:r>
          </w:p>
          <w:p w14:paraId="5EC46AD0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(0,74)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A7C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0,67 (0,47 - 0,93)</w:t>
            </w:r>
          </w:p>
          <w:p w14:paraId="082B143A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0,019</w:t>
            </w:r>
          </w:p>
        </w:tc>
      </w:tr>
      <w:tr w:rsidR="00E438AF" w:rsidRPr="00BD769C" w14:paraId="7B41CBBC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B035" w14:textId="77777777" w:rsidR="00E438AF" w:rsidRPr="00BD769C" w:rsidRDefault="00E438AF" w:rsidP="00E438AF">
            <w:pPr>
              <w:pStyle w:val="TableParagraph"/>
              <w:ind w:left="336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</w:rPr>
              <w:t>Падение уровня гемоглобина*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ABA32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305</w:t>
            </w:r>
          </w:p>
          <w:p w14:paraId="41F5DAF1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(2,77)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3408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254</w:t>
            </w:r>
          </w:p>
          <w:p w14:paraId="3421E0A3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(2,26)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9CDE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1,22 (1,03 - 1,44)</w:t>
            </w:r>
          </w:p>
          <w:p w14:paraId="0F95A759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0,019</w:t>
            </w:r>
          </w:p>
        </w:tc>
      </w:tr>
      <w:tr w:rsidR="00E438AF" w:rsidRPr="00BD769C" w14:paraId="6EEDD0BE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D34D" w14:textId="77777777" w:rsidR="00E438AF" w:rsidRPr="00BD769C" w:rsidRDefault="00E438AF" w:rsidP="00E438AF">
            <w:pPr>
              <w:pStyle w:val="TableParagraph"/>
              <w:ind w:left="336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</w:rPr>
              <w:t xml:space="preserve">Переливание 2 и более единиц </w:t>
            </w:r>
            <w:proofErr w:type="spellStart"/>
            <w:r w:rsidRPr="00BD769C">
              <w:rPr>
                <w:sz w:val="20"/>
                <w:szCs w:val="22"/>
              </w:rPr>
              <w:t>эритроцитарной</w:t>
            </w:r>
            <w:proofErr w:type="spellEnd"/>
            <w:r w:rsidRPr="00BD769C">
              <w:rPr>
                <w:sz w:val="20"/>
                <w:szCs w:val="22"/>
              </w:rPr>
              <w:t xml:space="preserve"> массы или цельной крови*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E8F1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183</w:t>
            </w:r>
          </w:p>
          <w:p w14:paraId="3F8C59B1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(1,65)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A39C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149</w:t>
            </w:r>
          </w:p>
          <w:p w14:paraId="37E65603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(1,32)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8FBA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1,25 (1,01 - 1,55)</w:t>
            </w:r>
          </w:p>
          <w:p w14:paraId="045C95DC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0,044</w:t>
            </w:r>
          </w:p>
        </w:tc>
      </w:tr>
      <w:tr w:rsidR="00E438AF" w:rsidRPr="00BD769C" w14:paraId="51D4FF88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DEF3A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</w:rPr>
              <w:t xml:space="preserve">Клинически </w:t>
            </w:r>
            <w:r w:rsidRPr="00BD769C">
              <w:rPr>
                <w:sz w:val="20"/>
                <w:szCs w:val="22"/>
                <w:lang w:bidi="ru-RU"/>
              </w:rPr>
              <w:t>значим</w:t>
            </w:r>
            <w:r w:rsidRPr="00BD769C">
              <w:rPr>
                <w:sz w:val="20"/>
                <w:szCs w:val="22"/>
                <w:lang w:val="kk-KZ" w:bidi="ru-RU"/>
              </w:rPr>
              <w:t>ые</w:t>
            </w:r>
            <w:r w:rsidRPr="00BD769C">
              <w:rPr>
                <w:sz w:val="20"/>
                <w:szCs w:val="22"/>
                <w:lang w:bidi="ru-RU"/>
              </w:rPr>
              <w:t xml:space="preserve">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небольш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и</w:t>
            </w:r>
            <w:r w:rsidRPr="00BD769C">
              <w:rPr>
                <w:sz w:val="20"/>
                <w:szCs w:val="22"/>
                <w:lang w:bidi="ru-RU"/>
              </w:rPr>
              <w:t xml:space="preserve">е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кровотечени</w:t>
            </w:r>
            <w:proofErr w:type="spellEnd"/>
            <w:r w:rsidRPr="00BD769C">
              <w:rPr>
                <w:sz w:val="20"/>
                <w:szCs w:val="22"/>
                <w:lang w:val="kk-KZ" w:bidi="ru-RU"/>
              </w:rPr>
              <w:t>я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F549D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1 185</w:t>
            </w:r>
          </w:p>
          <w:p w14:paraId="47DE155A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(11,80)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0386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1 151</w:t>
            </w:r>
          </w:p>
          <w:p w14:paraId="6C21FFBF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(11,37)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D3AF2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1,04 (0,96 - 1,13)</w:t>
            </w:r>
          </w:p>
          <w:p w14:paraId="66AB39CB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0,345</w:t>
            </w:r>
          </w:p>
        </w:tc>
      </w:tr>
      <w:tr w:rsidR="00E438AF" w:rsidRPr="00BD769C" w14:paraId="745C8AA5" w14:textId="77777777" w:rsidTr="00E438AF"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BD5A0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</w:rPr>
              <w:t>Смертность от всех причин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576F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208</w:t>
            </w:r>
          </w:p>
          <w:p w14:paraId="3E69FDFD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(1,87)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A363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250</w:t>
            </w:r>
          </w:p>
          <w:p w14:paraId="0825C397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(2,21)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3B4B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0,85 (0,70 - 1,02)</w:t>
            </w:r>
          </w:p>
          <w:p w14:paraId="7B6888FF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0,073</w:t>
            </w:r>
          </w:p>
        </w:tc>
      </w:tr>
      <w:tr w:rsidR="00E438AF" w:rsidRPr="00BD769C" w14:paraId="07D45547" w14:textId="77777777" w:rsidTr="00D84F30">
        <w:trPr>
          <w:trHeight w:val="727"/>
        </w:trPr>
        <w:tc>
          <w:tcPr>
            <w:tcW w:w="5000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FC2AC" w14:textId="77777777" w:rsidR="00E438AF" w:rsidRPr="00BD769C" w:rsidRDefault="00E438AF" w:rsidP="00E438AF">
            <w:pPr>
              <w:pStyle w:val="TableParagraph"/>
              <w:rPr>
                <w:sz w:val="20"/>
                <w:szCs w:val="22"/>
              </w:rPr>
            </w:pPr>
          </w:p>
          <w:p w14:paraId="321BF529" w14:textId="77777777" w:rsidR="00E438AF" w:rsidRPr="00BD769C" w:rsidRDefault="00E438AF" w:rsidP="00E438AF">
            <w:pPr>
              <w:pStyle w:val="afa"/>
              <w:widowControl w:val="0"/>
              <w:numPr>
                <w:ilvl w:val="2"/>
                <w:numId w:val="37"/>
              </w:numPr>
              <w:autoSpaceDE w:val="0"/>
              <w:autoSpaceDN w:val="0"/>
              <w:ind w:left="284" w:hanging="284"/>
              <w:jc w:val="left"/>
              <w:rPr>
                <w:szCs w:val="22"/>
                <w:lang w:eastAsia="en-US"/>
              </w:rPr>
            </w:pPr>
            <w:r w:rsidRPr="00BD769C">
              <w:rPr>
                <w:lang w:bidi="ru-RU"/>
              </w:rPr>
              <w:t xml:space="preserve">Популяция оценки безопасности, получавшая </w:t>
            </w:r>
            <w:r w:rsidRPr="00BD769C">
              <w:rPr>
                <w:lang w:val="kk-KZ" w:bidi="ru-RU"/>
              </w:rPr>
              <w:t>л</w:t>
            </w:r>
            <w:proofErr w:type="spellStart"/>
            <w:r w:rsidRPr="00BD769C">
              <w:rPr>
                <w:lang w:bidi="ru-RU"/>
              </w:rPr>
              <w:t>ечение</w:t>
            </w:r>
            <w:proofErr w:type="spellEnd"/>
          </w:p>
          <w:p w14:paraId="7598F3F8" w14:textId="77777777" w:rsidR="00E438AF" w:rsidRPr="00BD769C" w:rsidRDefault="00E438AF" w:rsidP="00D14171">
            <w:pPr>
              <w:pStyle w:val="a4"/>
              <w:ind w:left="284" w:hanging="284"/>
              <w:rPr>
                <w:color w:val="auto"/>
              </w:rPr>
            </w:pPr>
            <w:r w:rsidRPr="00BD769C">
              <w:rPr>
                <w:b/>
                <w:color w:val="auto"/>
                <w:sz w:val="26"/>
                <w:lang w:bidi="ru-RU"/>
              </w:rPr>
              <w:t>*</w:t>
            </w:r>
            <w:r w:rsidRPr="00BD769C">
              <w:rPr>
                <w:b/>
                <w:color w:val="auto"/>
                <w:sz w:val="26"/>
                <w:lang w:bidi="ru-RU"/>
              </w:rPr>
              <w:tab/>
            </w:r>
            <w:r w:rsidRPr="00BD769C">
              <w:rPr>
                <w:color w:val="auto"/>
                <w:lang w:bidi="ru-RU"/>
              </w:rPr>
              <w:t>Номинально значимое</w:t>
            </w:r>
          </w:p>
        </w:tc>
      </w:tr>
    </w:tbl>
    <w:p w14:paraId="77D832B9" w14:textId="77777777" w:rsidR="004C7581" w:rsidRPr="00BD769C" w:rsidRDefault="004C7581" w:rsidP="002858C3">
      <w:pPr>
        <w:rPr>
          <w:b/>
          <w:lang w:bidi="ru-RU"/>
        </w:rPr>
      </w:pPr>
    </w:p>
    <w:p w14:paraId="3C1ECA4F" w14:textId="77777777" w:rsidR="004C7581" w:rsidRPr="00BD769C" w:rsidRDefault="004C7581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В д</w:t>
      </w:r>
      <w:r w:rsidR="00225D8D" w:rsidRPr="00BD769C">
        <w:rPr>
          <w:color w:val="auto"/>
          <w:sz w:val="24"/>
          <w:lang w:bidi="ru-RU"/>
        </w:rPr>
        <w:t>ополнение</w:t>
      </w:r>
      <w:r w:rsidRPr="00BD769C">
        <w:rPr>
          <w:color w:val="auto"/>
          <w:sz w:val="24"/>
          <w:lang w:bidi="ru-RU"/>
        </w:rPr>
        <w:t xml:space="preserve"> к исследованию </w:t>
      </w:r>
      <w:r w:rsidR="00567308" w:rsidRPr="00BD769C">
        <w:rPr>
          <w:color w:val="auto"/>
          <w:sz w:val="24"/>
          <w:lang w:val="en-US" w:bidi="ru-RU"/>
        </w:rPr>
        <w:t>III</w:t>
      </w:r>
      <w:r w:rsidR="00567308" w:rsidRPr="00BD769C">
        <w:rPr>
          <w:color w:val="auto"/>
          <w:sz w:val="24"/>
          <w:lang w:bidi="ru-RU"/>
        </w:rPr>
        <w:t xml:space="preserve"> </w:t>
      </w:r>
      <w:r w:rsidRPr="00BD769C">
        <w:rPr>
          <w:color w:val="auto"/>
          <w:sz w:val="24"/>
          <w:lang w:bidi="ru-RU"/>
        </w:rPr>
        <w:t>фазы ROCKET AF</w:t>
      </w:r>
      <w:r w:rsidR="00212A9D" w:rsidRPr="00BD769C">
        <w:rPr>
          <w:color w:val="auto"/>
          <w:sz w:val="24"/>
          <w:lang w:bidi="ru-RU"/>
        </w:rPr>
        <w:t>, было проведено</w:t>
      </w:r>
      <w:r w:rsidRPr="00BD769C">
        <w:rPr>
          <w:color w:val="auto"/>
          <w:sz w:val="24"/>
          <w:lang w:bidi="ru-RU"/>
        </w:rPr>
        <w:t xml:space="preserve"> </w:t>
      </w:r>
      <w:r w:rsidR="000861C2" w:rsidRPr="00BD769C">
        <w:rPr>
          <w:color w:val="auto"/>
          <w:sz w:val="24"/>
        </w:rPr>
        <w:t>многоцентровое</w:t>
      </w:r>
      <w:r w:rsidR="00212A9D" w:rsidRPr="00BD769C">
        <w:rPr>
          <w:color w:val="auto"/>
          <w:sz w:val="24"/>
          <w:lang w:val="kk-KZ"/>
        </w:rPr>
        <w:t xml:space="preserve"> </w:t>
      </w:r>
      <w:proofErr w:type="spellStart"/>
      <w:r w:rsidR="002B2DFF" w:rsidRPr="00BD769C">
        <w:rPr>
          <w:color w:val="auto"/>
          <w:sz w:val="24"/>
          <w:lang w:bidi="ru-RU"/>
        </w:rPr>
        <w:t>проспективное</w:t>
      </w:r>
      <w:proofErr w:type="spellEnd"/>
      <w:r w:rsidR="002B2DFF" w:rsidRPr="00BD769C">
        <w:rPr>
          <w:color w:val="auto"/>
          <w:sz w:val="24"/>
          <w:lang w:bidi="ru-RU"/>
        </w:rPr>
        <w:t xml:space="preserve"> пострегистрационное </w:t>
      </w:r>
      <w:r w:rsidR="00544DD6" w:rsidRPr="00BD769C">
        <w:rPr>
          <w:color w:val="auto"/>
          <w:sz w:val="24"/>
          <w:lang w:bidi="ru-RU"/>
        </w:rPr>
        <w:t>открытое</w:t>
      </w:r>
      <w:r w:rsidR="00544DD6" w:rsidRPr="00BD769C">
        <w:rPr>
          <w:color w:val="auto"/>
          <w:sz w:val="24"/>
          <w:lang w:val="kk-KZ" w:bidi="ru-RU"/>
        </w:rPr>
        <w:t xml:space="preserve"> </w:t>
      </w:r>
      <w:r w:rsidR="00212A9D" w:rsidRPr="00BD769C">
        <w:rPr>
          <w:color w:val="auto"/>
          <w:sz w:val="24"/>
          <w:lang w:val="kk-KZ" w:bidi="ru-RU"/>
        </w:rPr>
        <w:t>наблюдательное</w:t>
      </w:r>
      <w:r w:rsidR="00544DD6" w:rsidRPr="00BD769C">
        <w:rPr>
          <w:color w:val="auto"/>
          <w:sz w:val="24"/>
          <w:lang w:val="kk-KZ" w:bidi="ru-RU"/>
        </w:rPr>
        <w:t xml:space="preserve"> </w:t>
      </w:r>
      <w:proofErr w:type="spellStart"/>
      <w:r w:rsidR="000861C2" w:rsidRPr="00BD769C">
        <w:rPr>
          <w:color w:val="auto"/>
          <w:sz w:val="24"/>
          <w:lang w:bidi="ru-RU"/>
        </w:rPr>
        <w:t>когортное</w:t>
      </w:r>
      <w:proofErr w:type="spellEnd"/>
      <w:r w:rsidR="000861C2" w:rsidRPr="00BD769C">
        <w:rPr>
          <w:color w:val="auto"/>
          <w:sz w:val="24"/>
          <w:lang w:bidi="ru-RU"/>
        </w:rPr>
        <w:t xml:space="preserve"> исследование</w:t>
      </w:r>
      <w:r w:rsidRPr="00BD769C">
        <w:rPr>
          <w:color w:val="auto"/>
          <w:sz w:val="24"/>
          <w:lang w:bidi="ru-RU"/>
        </w:rPr>
        <w:t xml:space="preserve"> (XANTUS) с</w:t>
      </w:r>
      <w:r w:rsidR="0010117A" w:rsidRPr="00BD769C">
        <w:rPr>
          <w:color w:val="auto"/>
          <w:sz w:val="24"/>
          <w:lang w:bidi="ru-RU"/>
        </w:rPr>
        <w:t xml:space="preserve"> централизованной независимой</w:t>
      </w:r>
      <w:r w:rsidRPr="00BD769C">
        <w:rPr>
          <w:color w:val="auto"/>
          <w:sz w:val="24"/>
          <w:lang w:bidi="ru-RU"/>
        </w:rPr>
        <w:t xml:space="preserve"> </w:t>
      </w:r>
      <w:r w:rsidR="00225D8D" w:rsidRPr="00BD769C">
        <w:rPr>
          <w:color w:val="auto"/>
          <w:sz w:val="24"/>
          <w:lang w:bidi="ru-RU"/>
        </w:rPr>
        <w:t xml:space="preserve">оценкой основных исходов, </w:t>
      </w:r>
      <w:r w:rsidRPr="00BD769C">
        <w:rPr>
          <w:color w:val="auto"/>
          <w:sz w:val="24"/>
          <w:lang w:bidi="ru-RU"/>
        </w:rPr>
        <w:t xml:space="preserve">включая тромбоэмболические явления и </w:t>
      </w:r>
      <w:r w:rsidR="00225D8D" w:rsidRPr="00BD769C">
        <w:rPr>
          <w:color w:val="auto"/>
          <w:sz w:val="24"/>
          <w:lang w:bidi="ru-RU"/>
        </w:rPr>
        <w:t>большие</w:t>
      </w:r>
      <w:r w:rsidR="000458D5" w:rsidRPr="00BD769C">
        <w:rPr>
          <w:color w:val="auto"/>
          <w:sz w:val="24"/>
          <w:lang w:bidi="ru-RU"/>
        </w:rPr>
        <w:t xml:space="preserve"> </w:t>
      </w:r>
      <w:r w:rsidR="00225D8D" w:rsidRPr="00BD769C">
        <w:rPr>
          <w:color w:val="auto"/>
          <w:sz w:val="24"/>
          <w:lang w:bidi="ru-RU"/>
        </w:rPr>
        <w:t xml:space="preserve">кровотечения. В </w:t>
      </w:r>
      <w:r w:rsidR="00573BE3" w:rsidRPr="00BD769C">
        <w:rPr>
          <w:color w:val="auto"/>
          <w:sz w:val="24"/>
          <w:lang w:bidi="ru-RU"/>
        </w:rPr>
        <w:t>исследование</w:t>
      </w:r>
      <w:r w:rsidR="00225D8D" w:rsidRPr="00BD769C">
        <w:rPr>
          <w:color w:val="auto"/>
          <w:sz w:val="24"/>
          <w:lang w:bidi="ru-RU"/>
        </w:rPr>
        <w:t xml:space="preserve"> включили 6 785 пациентов</w:t>
      </w:r>
      <w:r w:rsidRPr="00BD769C">
        <w:rPr>
          <w:color w:val="auto"/>
          <w:sz w:val="24"/>
          <w:lang w:bidi="ru-RU"/>
        </w:rPr>
        <w:t xml:space="preserve"> с неклапанной фибрилляцией предсердий</w:t>
      </w:r>
      <w:r w:rsidR="00225D8D" w:rsidRPr="00BD769C">
        <w:rPr>
          <w:color w:val="auto"/>
          <w:sz w:val="24"/>
          <w:lang w:bidi="ru-RU"/>
        </w:rPr>
        <w:t xml:space="preserve">, которым был назначен </w:t>
      </w:r>
      <w:proofErr w:type="spellStart"/>
      <w:r w:rsidR="00225D8D" w:rsidRPr="00BD769C">
        <w:rPr>
          <w:color w:val="auto"/>
          <w:sz w:val="24"/>
          <w:lang w:bidi="ru-RU"/>
        </w:rPr>
        <w:t>ривароксабан</w:t>
      </w:r>
      <w:proofErr w:type="spellEnd"/>
      <w:r w:rsidR="00225D8D" w:rsidRPr="00BD769C">
        <w:rPr>
          <w:color w:val="auto"/>
          <w:sz w:val="24"/>
          <w:lang w:bidi="ru-RU"/>
        </w:rPr>
        <w:t xml:space="preserve"> для </w:t>
      </w:r>
      <w:r w:rsidRPr="00BD769C">
        <w:rPr>
          <w:color w:val="auto"/>
          <w:sz w:val="24"/>
          <w:lang w:bidi="ru-RU"/>
        </w:rPr>
        <w:t>профилактик</w:t>
      </w:r>
      <w:r w:rsidR="00225D8D" w:rsidRPr="00BD769C">
        <w:rPr>
          <w:color w:val="auto"/>
          <w:sz w:val="24"/>
          <w:lang w:bidi="ru-RU"/>
        </w:rPr>
        <w:t>и инсульта и системной эмболии вне</w:t>
      </w:r>
      <w:r w:rsidR="00D23791" w:rsidRPr="00BD769C">
        <w:rPr>
          <w:color w:val="auto"/>
          <w:sz w:val="24"/>
          <w:lang w:bidi="ru-RU"/>
        </w:rPr>
        <w:t xml:space="preserve"> </w:t>
      </w:r>
      <w:r w:rsidR="00225D8D" w:rsidRPr="00BD769C">
        <w:rPr>
          <w:color w:val="auto"/>
          <w:sz w:val="24"/>
          <w:lang w:bidi="ru-RU"/>
        </w:rPr>
        <w:t xml:space="preserve">ЦНС </w:t>
      </w:r>
      <w:r w:rsidRPr="00BD769C">
        <w:rPr>
          <w:color w:val="auto"/>
          <w:sz w:val="24"/>
          <w:lang w:bidi="ru-RU"/>
        </w:rPr>
        <w:t xml:space="preserve">в </w:t>
      </w:r>
      <w:r w:rsidR="00225D8D" w:rsidRPr="00BD769C">
        <w:rPr>
          <w:color w:val="auto"/>
          <w:sz w:val="24"/>
          <w:lang w:bidi="ru-RU"/>
        </w:rPr>
        <w:t>условиях реальной клинической практики</w:t>
      </w:r>
      <w:r w:rsidRPr="00BD769C">
        <w:rPr>
          <w:color w:val="auto"/>
          <w:sz w:val="24"/>
          <w:lang w:bidi="ru-RU"/>
        </w:rPr>
        <w:t xml:space="preserve">. </w:t>
      </w:r>
      <w:r w:rsidR="00225D8D" w:rsidRPr="00BD769C">
        <w:rPr>
          <w:color w:val="auto"/>
          <w:sz w:val="24"/>
          <w:lang w:bidi="ru-RU"/>
        </w:rPr>
        <w:t>С</w:t>
      </w:r>
      <w:r w:rsidRPr="00BD769C">
        <w:rPr>
          <w:color w:val="auto"/>
          <w:sz w:val="24"/>
          <w:lang w:bidi="ru-RU"/>
        </w:rPr>
        <w:t xml:space="preserve">редние баллы </w:t>
      </w:r>
      <w:r w:rsidR="00225D8D" w:rsidRPr="00BD769C">
        <w:rPr>
          <w:color w:val="auto"/>
          <w:sz w:val="24"/>
          <w:lang w:bidi="ru-RU"/>
        </w:rPr>
        <w:t xml:space="preserve">по шкалам </w:t>
      </w:r>
      <w:r w:rsidRPr="00BD769C">
        <w:rPr>
          <w:color w:val="auto"/>
          <w:sz w:val="24"/>
          <w:lang w:bidi="ru-RU"/>
        </w:rPr>
        <w:t>CHADS</w:t>
      </w:r>
      <w:r w:rsidRPr="00BD769C">
        <w:rPr>
          <w:color w:val="auto"/>
          <w:sz w:val="24"/>
          <w:vertAlign w:val="subscript"/>
          <w:lang w:bidi="ru-RU"/>
        </w:rPr>
        <w:t>2</w:t>
      </w:r>
      <w:r w:rsidRPr="00BD769C">
        <w:rPr>
          <w:color w:val="auto"/>
          <w:sz w:val="24"/>
          <w:lang w:bidi="ru-RU"/>
        </w:rPr>
        <w:t xml:space="preserve"> и HAS-BLED были </w:t>
      </w:r>
      <w:r w:rsidR="00225D8D" w:rsidRPr="00BD769C">
        <w:rPr>
          <w:color w:val="auto"/>
          <w:sz w:val="24"/>
          <w:lang w:bidi="ru-RU"/>
        </w:rPr>
        <w:t xml:space="preserve">по </w:t>
      </w:r>
      <w:r w:rsidRPr="00BD769C">
        <w:rPr>
          <w:color w:val="auto"/>
          <w:sz w:val="24"/>
          <w:lang w:bidi="ru-RU"/>
        </w:rPr>
        <w:t>2,0</w:t>
      </w:r>
      <w:r w:rsidR="00225D8D" w:rsidRPr="00BD769C">
        <w:rPr>
          <w:color w:val="auto"/>
          <w:sz w:val="24"/>
          <w:lang w:bidi="ru-RU"/>
        </w:rPr>
        <w:t xml:space="preserve"> в исследовании XANTUS</w:t>
      </w:r>
      <w:r w:rsidRPr="00BD769C">
        <w:rPr>
          <w:color w:val="auto"/>
          <w:sz w:val="24"/>
          <w:lang w:bidi="ru-RU"/>
        </w:rPr>
        <w:t xml:space="preserve">, по сравнению </w:t>
      </w:r>
      <w:r w:rsidR="00225D8D" w:rsidRPr="00BD769C">
        <w:rPr>
          <w:color w:val="auto"/>
          <w:sz w:val="24"/>
          <w:lang w:bidi="ru-RU"/>
        </w:rPr>
        <w:t xml:space="preserve">средними баллами по шкалам </w:t>
      </w:r>
      <w:r w:rsidRPr="00BD769C">
        <w:rPr>
          <w:color w:val="auto"/>
          <w:sz w:val="24"/>
          <w:lang w:bidi="ru-RU"/>
        </w:rPr>
        <w:t>CHADS</w:t>
      </w:r>
      <w:r w:rsidRPr="00BD769C">
        <w:rPr>
          <w:color w:val="auto"/>
          <w:sz w:val="24"/>
          <w:vertAlign w:val="subscript"/>
          <w:lang w:bidi="ru-RU"/>
        </w:rPr>
        <w:t>2</w:t>
      </w:r>
      <w:r w:rsidRPr="00BD769C">
        <w:rPr>
          <w:color w:val="auto"/>
          <w:sz w:val="24"/>
          <w:lang w:bidi="ru-RU"/>
        </w:rPr>
        <w:t xml:space="preserve"> и </w:t>
      </w:r>
      <w:r w:rsidRPr="00BD769C">
        <w:rPr>
          <w:color w:val="auto"/>
          <w:sz w:val="24"/>
          <w:lang w:bidi="ru-RU"/>
        </w:rPr>
        <w:lastRenderedPageBreak/>
        <w:t>HAS-BLED 3,5 и 2,8 в ROCKET AF</w:t>
      </w:r>
      <w:r w:rsidR="00225D8D" w:rsidRPr="00BD769C">
        <w:rPr>
          <w:color w:val="auto"/>
          <w:sz w:val="24"/>
          <w:lang w:bidi="ru-RU"/>
        </w:rPr>
        <w:t>,</w:t>
      </w:r>
      <w:r w:rsidRPr="00BD769C">
        <w:rPr>
          <w:color w:val="auto"/>
          <w:sz w:val="24"/>
          <w:lang w:bidi="ru-RU"/>
        </w:rPr>
        <w:t xml:space="preserve"> соответственно. </w:t>
      </w:r>
      <w:r w:rsidR="00225D8D" w:rsidRPr="00BD769C">
        <w:rPr>
          <w:color w:val="auto"/>
          <w:sz w:val="24"/>
          <w:lang w:bidi="ru-RU"/>
        </w:rPr>
        <w:t xml:space="preserve">Частота больших кровотечений составила </w:t>
      </w:r>
      <w:r w:rsidRPr="00BD769C">
        <w:rPr>
          <w:color w:val="auto"/>
          <w:sz w:val="24"/>
          <w:lang w:bidi="ru-RU"/>
        </w:rPr>
        <w:t xml:space="preserve">2,1 на 100 </w:t>
      </w:r>
      <w:proofErr w:type="spellStart"/>
      <w:r w:rsidRPr="00BD769C">
        <w:rPr>
          <w:color w:val="auto"/>
          <w:sz w:val="24"/>
          <w:lang w:bidi="ru-RU"/>
        </w:rPr>
        <w:t>пациенто</w:t>
      </w:r>
      <w:proofErr w:type="spellEnd"/>
      <w:r w:rsidR="00225D8D" w:rsidRPr="00BD769C">
        <w:rPr>
          <w:color w:val="auto"/>
          <w:sz w:val="24"/>
          <w:lang w:bidi="ru-RU"/>
        </w:rPr>
        <w:t xml:space="preserve">-лет. </w:t>
      </w:r>
      <w:r w:rsidR="00337B2B" w:rsidRPr="00BD769C">
        <w:rPr>
          <w:color w:val="auto"/>
          <w:sz w:val="24"/>
          <w:lang w:bidi="ru-RU"/>
        </w:rPr>
        <w:t xml:space="preserve"> Фатальные</w:t>
      </w:r>
      <w:r w:rsidRPr="00BD769C">
        <w:rPr>
          <w:color w:val="auto"/>
          <w:sz w:val="24"/>
          <w:lang w:bidi="ru-RU"/>
        </w:rPr>
        <w:t xml:space="preserve"> кр</w:t>
      </w:r>
      <w:r w:rsidR="00337B2B" w:rsidRPr="00BD769C">
        <w:rPr>
          <w:color w:val="auto"/>
          <w:sz w:val="24"/>
          <w:lang w:bidi="ru-RU"/>
        </w:rPr>
        <w:t>овотечен</w:t>
      </w:r>
      <w:r w:rsidR="00573BE3" w:rsidRPr="00BD769C">
        <w:rPr>
          <w:color w:val="auto"/>
          <w:sz w:val="24"/>
          <w:lang w:bidi="ru-RU"/>
        </w:rPr>
        <w:t>и</w:t>
      </w:r>
      <w:r w:rsidR="00337B2B" w:rsidRPr="00BD769C">
        <w:rPr>
          <w:color w:val="auto"/>
          <w:sz w:val="24"/>
          <w:lang w:bidi="ru-RU"/>
        </w:rPr>
        <w:t>я были зарегистрированы</w:t>
      </w:r>
      <w:r w:rsidRPr="00BD769C">
        <w:rPr>
          <w:color w:val="auto"/>
          <w:sz w:val="24"/>
          <w:lang w:bidi="ru-RU"/>
        </w:rPr>
        <w:t xml:space="preserve"> </w:t>
      </w:r>
      <w:r w:rsidR="00337B2B" w:rsidRPr="00BD769C">
        <w:rPr>
          <w:color w:val="auto"/>
          <w:sz w:val="24"/>
          <w:lang w:bidi="ru-RU"/>
        </w:rPr>
        <w:t xml:space="preserve">с частотой </w:t>
      </w:r>
      <w:r w:rsidRPr="00BD769C">
        <w:rPr>
          <w:color w:val="auto"/>
          <w:sz w:val="24"/>
          <w:lang w:bidi="ru-RU"/>
        </w:rPr>
        <w:t>0,2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z w:val="24"/>
          <w:lang w:bidi="ru-RU"/>
        </w:rPr>
        <w:t xml:space="preserve">на 100 </w:t>
      </w:r>
      <w:proofErr w:type="spellStart"/>
      <w:r w:rsidRPr="00BD769C">
        <w:rPr>
          <w:color w:val="auto"/>
          <w:sz w:val="24"/>
          <w:lang w:bidi="ru-RU"/>
        </w:rPr>
        <w:t>пациенто</w:t>
      </w:r>
      <w:proofErr w:type="spellEnd"/>
      <w:r w:rsidRPr="00BD769C">
        <w:rPr>
          <w:color w:val="auto"/>
          <w:sz w:val="24"/>
          <w:lang w:bidi="ru-RU"/>
        </w:rPr>
        <w:t>-</w:t>
      </w:r>
      <w:r w:rsidR="00337B2B" w:rsidRPr="00BD769C">
        <w:rPr>
          <w:color w:val="auto"/>
          <w:sz w:val="24"/>
          <w:lang w:bidi="ru-RU"/>
        </w:rPr>
        <w:t>лет и внутричерепны</w:t>
      </w:r>
      <w:r w:rsidRPr="00BD769C">
        <w:rPr>
          <w:color w:val="auto"/>
          <w:sz w:val="24"/>
          <w:lang w:bidi="ru-RU"/>
        </w:rPr>
        <w:t>е крово</w:t>
      </w:r>
      <w:r w:rsidR="00337B2B" w:rsidRPr="00BD769C">
        <w:rPr>
          <w:color w:val="auto"/>
          <w:sz w:val="24"/>
          <w:lang w:bidi="ru-RU"/>
        </w:rPr>
        <w:t>излияния с частотой</w:t>
      </w:r>
      <w:r w:rsidRPr="00BD769C">
        <w:rPr>
          <w:color w:val="auto"/>
          <w:sz w:val="24"/>
          <w:lang w:bidi="ru-RU"/>
        </w:rPr>
        <w:t xml:space="preserve"> 0,4 на 100 </w:t>
      </w:r>
      <w:proofErr w:type="spellStart"/>
      <w:r w:rsidRPr="00BD769C">
        <w:rPr>
          <w:color w:val="auto"/>
          <w:sz w:val="24"/>
          <w:lang w:bidi="ru-RU"/>
        </w:rPr>
        <w:t>пациенто</w:t>
      </w:r>
      <w:proofErr w:type="spellEnd"/>
      <w:r w:rsidRPr="00BD769C">
        <w:rPr>
          <w:color w:val="auto"/>
          <w:sz w:val="24"/>
          <w:lang w:bidi="ru-RU"/>
        </w:rPr>
        <w:t>-лет. Инсульт или системная эмболия</w:t>
      </w:r>
      <w:r w:rsidR="00337B2B" w:rsidRPr="00BD769C">
        <w:rPr>
          <w:color w:val="auto"/>
          <w:sz w:val="24"/>
          <w:lang w:bidi="ru-RU"/>
        </w:rPr>
        <w:t xml:space="preserve"> вне</w:t>
      </w:r>
      <w:r w:rsidR="00D23791" w:rsidRPr="00BD769C">
        <w:rPr>
          <w:color w:val="auto"/>
          <w:sz w:val="24"/>
          <w:lang w:bidi="ru-RU"/>
        </w:rPr>
        <w:t xml:space="preserve"> </w:t>
      </w:r>
      <w:r w:rsidR="00337B2B" w:rsidRPr="00BD769C">
        <w:rPr>
          <w:color w:val="auto"/>
          <w:sz w:val="24"/>
          <w:lang w:bidi="ru-RU"/>
        </w:rPr>
        <w:t>ЦНС регистрировалась с частотой</w:t>
      </w:r>
      <w:r w:rsidRPr="00BD769C">
        <w:rPr>
          <w:color w:val="auto"/>
          <w:sz w:val="24"/>
          <w:lang w:bidi="ru-RU"/>
        </w:rPr>
        <w:t xml:space="preserve"> 0,8 на 100 пациенто</w:t>
      </w:r>
      <w:r w:rsidR="00D23791" w:rsidRPr="00BD769C">
        <w:rPr>
          <w:color w:val="auto"/>
          <w:sz w:val="24"/>
          <w:lang w:bidi="ru-RU"/>
        </w:rPr>
        <w:t>в</w:t>
      </w:r>
      <w:r w:rsidRPr="00BD769C">
        <w:rPr>
          <w:color w:val="auto"/>
          <w:sz w:val="24"/>
          <w:lang w:bidi="ru-RU"/>
        </w:rPr>
        <w:t>-лет.</w:t>
      </w:r>
    </w:p>
    <w:p w14:paraId="04441025" w14:textId="77777777" w:rsidR="004C7581" w:rsidRPr="00BD769C" w:rsidRDefault="004C7581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Данные</w:t>
      </w:r>
      <w:r w:rsidR="00337B2B" w:rsidRPr="00BD769C">
        <w:rPr>
          <w:color w:val="auto"/>
          <w:sz w:val="24"/>
          <w:lang w:bidi="ru-RU"/>
        </w:rPr>
        <w:t xml:space="preserve">, полученные </w:t>
      </w:r>
      <w:proofErr w:type="gramStart"/>
      <w:r w:rsidR="00337B2B" w:rsidRPr="00BD769C">
        <w:rPr>
          <w:color w:val="auto"/>
          <w:sz w:val="24"/>
          <w:lang w:bidi="ru-RU"/>
        </w:rPr>
        <w:t>в условиях реальной клинической практики</w:t>
      </w:r>
      <w:proofErr w:type="gramEnd"/>
      <w:r w:rsidRPr="00BD769C">
        <w:rPr>
          <w:color w:val="auto"/>
          <w:sz w:val="24"/>
          <w:lang w:bidi="ru-RU"/>
        </w:rPr>
        <w:t xml:space="preserve"> </w:t>
      </w:r>
      <w:r w:rsidR="00337B2B" w:rsidRPr="00BD769C">
        <w:rPr>
          <w:color w:val="auto"/>
          <w:sz w:val="24"/>
          <w:lang w:bidi="ru-RU"/>
        </w:rPr>
        <w:t>соответствуют</w:t>
      </w:r>
      <w:r w:rsidRPr="00BD769C">
        <w:rPr>
          <w:color w:val="auto"/>
          <w:sz w:val="24"/>
          <w:lang w:bidi="ru-RU"/>
        </w:rPr>
        <w:t xml:space="preserve"> </w:t>
      </w:r>
      <w:r w:rsidR="00337B2B" w:rsidRPr="00BD769C">
        <w:rPr>
          <w:color w:val="auto"/>
          <w:sz w:val="24"/>
          <w:lang w:bidi="ru-RU"/>
        </w:rPr>
        <w:t xml:space="preserve">ранее </w:t>
      </w:r>
      <w:r w:rsidRPr="00BD769C">
        <w:rPr>
          <w:color w:val="auto"/>
          <w:sz w:val="24"/>
          <w:lang w:bidi="ru-RU"/>
        </w:rPr>
        <w:t>установленному</w:t>
      </w:r>
      <w:r w:rsidR="00337B2B" w:rsidRPr="00BD769C">
        <w:rPr>
          <w:color w:val="auto"/>
          <w:sz w:val="24"/>
          <w:lang w:bidi="ru-RU"/>
        </w:rPr>
        <w:t xml:space="preserve"> профилю безопасности для данного показания</w:t>
      </w:r>
      <w:r w:rsidR="002858C3" w:rsidRPr="00BD769C">
        <w:rPr>
          <w:color w:val="auto"/>
          <w:sz w:val="24"/>
          <w:lang w:bidi="ru-RU"/>
        </w:rPr>
        <w:t>.</w:t>
      </w:r>
    </w:p>
    <w:p w14:paraId="422C0DF1" w14:textId="77777777" w:rsidR="004C7581" w:rsidRPr="00BD769C" w:rsidRDefault="004C7581" w:rsidP="004C7581">
      <w:pPr>
        <w:pStyle w:val="a4"/>
        <w:rPr>
          <w:i/>
          <w:color w:val="auto"/>
          <w:sz w:val="24"/>
          <w:lang w:bidi="ru-RU"/>
        </w:rPr>
      </w:pPr>
      <w:r w:rsidRPr="00BD769C">
        <w:rPr>
          <w:i/>
          <w:color w:val="auto"/>
          <w:sz w:val="24"/>
          <w:lang w:bidi="ru-RU"/>
        </w:rPr>
        <w:t>Пациенты, проходящие</w:t>
      </w:r>
      <w:r w:rsidRPr="00BD769C">
        <w:rPr>
          <w:i/>
          <w:color w:val="auto"/>
          <w:sz w:val="24"/>
        </w:rPr>
        <w:t xml:space="preserve"> </w:t>
      </w:r>
      <w:r w:rsidRPr="00BD769C">
        <w:rPr>
          <w:i/>
          <w:color w:val="auto"/>
          <w:sz w:val="24"/>
          <w:lang w:bidi="ru-RU"/>
        </w:rPr>
        <w:t xml:space="preserve">лечение методом </w:t>
      </w:r>
      <w:proofErr w:type="spellStart"/>
      <w:r w:rsidRPr="00BD769C">
        <w:rPr>
          <w:i/>
          <w:color w:val="auto"/>
          <w:sz w:val="24"/>
          <w:lang w:bidi="ru-RU"/>
        </w:rPr>
        <w:t>карди</w:t>
      </w:r>
      <w:r w:rsidR="006B3E82" w:rsidRPr="00BD769C">
        <w:rPr>
          <w:i/>
          <w:color w:val="auto"/>
          <w:sz w:val="24"/>
          <w:lang w:bidi="ru-RU"/>
        </w:rPr>
        <w:t>о</w:t>
      </w:r>
      <w:r w:rsidR="00357885" w:rsidRPr="00BD769C">
        <w:rPr>
          <w:i/>
          <w:color w:val="auto"/>
          <w:sz w:val="24"/>
          <w:lang w:bidi="ru-RU"/>
        </w:rPr>
        <w:t>версии</w:t>
      </w:r>
      <w:proofErr w:type="spellEnd"/>
    </w:p>
    <w:p w14:paraId="2F1FC0BA" w14:textId="77777777" w:rsidR="004C7581" w:rsidRPr="00BD769C" w:rsidRDefault="00544DD6" w:rsidP="004C7581">
      <w:pPr>
        <w:jc w:val="both"/>
      </w:pPr>
      <w:r w:rsidRPr="00BD769C">
        <w:t>X-VERT - м</w:t>
      </w:r>
      <w:r w:rsidR="000861C2" w:rsidRPr="00BD769C">
        <w:t xml:space="preserve">ногоцентровое </w:t>
      </w:r>
      <w:proofErr w:type="spellStart"/>
      <w:r w:rsidRPr="00BD769C">
        <w:t>проспективное</w:t>
      </w:r>
      <w:proofErr w:type="spellEnd"/>
      <w:r w:rsidRPr="00BD769C">
        <w:t xml:space="preserve"> рандомизированное открытое </w:t>
      </w:r>
      <w:r w:rsidR="004C7581" w:rsidRPr="00BD769C">
        <w:t>исследование с оценкой конечной точки в слепом режиме</w:t>
      </w:r>
      <w:r w:rsidRPr="00BD769C">
        <w:t xml:space="preserve">, в котором </w:t>
      </w:r>
      <w:r w:rsidR="004C7581" w:rsidRPr="00BD769C">
        <w:t xml:space="preserve">1504 пациентов </w:t>
      </w:r>
      <w:r w:rsidRPr="00BD769C">
        <w:t xml:space="preserve">с неклапанной фибрилляцией предсердий </w:t>
      </w:r>
      <w:r w:rsidR="004C7581" w:rsidRPr="00BD769C">
        <w:t>(</w:t>
      </w:r>
      <w:r w:rsidRPr="00BD769C">
        <w:t>ранее не получавших пероральный антикоагулянт</w:t>
      </w:r>
      <w:r w:rsidR="004C7581" w:rsidRPr="00BD769C">
        <w:t xml:space="preserve">), у которых </w:t>
      </w:r>
      <w:r w:rsidRPr="00BD769C">
        <w:t>планировалась</w:t>
      </w:r>
      <w:r w:rsidR="004C7581" w:rsidRPr="00BD769C">
        <w:t xml:space="preserve"> </w:t>
      </w:r>
      <w:proofErr w:type="spellStart"/>
      <w:r w:rsidR="004C7581" w:rsidRPr="00BD769C">
        <w:t>кардио</w:t>
      </w:r>
      <w:r w:rsidRPr="00BD769C">
        <w:t>версия</w:t>
      </w:r>
      <w:proofErr w:type="spellEnd"/>
      <w:r w:rsidRPr="00BD769C">
        <w:t>, были</w:t>
      </w:r>
      <w:r w:rsidR="004C7581" w:rsidRPr="00BD769C">
        <w:t xml:space="preserve"> ра</w:t>
      </w:r>
      <w:r w:rsidRPr="00BD769C">
        <w:t>ндомизированы в соотношении 2:1 в группы</w:t>
      </w:r>
      <w:r w:rsidR="004C7581" w:rsidRPr="00BD769C">
        <w:t xml:space="preserve"> </w:t>
      </w:r>
      <w:r w:rsidRPr="00BD769C">
        <w:t xml:space="preserve">приема </w:t>
      </w:r>
      <w:proofErr w:type="spellStart"/>
      <w:r w:rsidRPr="00BD769C">
        <w:t>ривароксабан</w:t>
      </w:r>
      <w:r w:rsidR="00514A70" w:rsidRPr="00BD769C">
        <w:t>а</w:t>
      </w:r>
      <w:proofErr w:type="spellEnd"/>
      <w:r w:rsidRPr="00BD769C">
        <w:t xml:space="preserve"> и </w:t>
      </w:r>
      <w:r w:rsidR="00482D70" w:rsidRPr="00BD769C">
        <w:t xml:space="preserve">подобранной дозы </w:t>
      </w:r>
      <w:r w:rsidRPr="00BD769C">
        <w:t>варфарина</w:t>
      </w:r>
      <w:r w:rsidR="00482D70" w:rsidRPr="00BD769C">
        <w:t xml:space="preserve"> </w:t>
      </w:r>
      <w:r w:rsidR="004C7581" w:rsidRPr="00BD769C">
        <w:t>для профилактики сердечно</w:t>
      </w:r>
      <w:r w:rsidR="00357885" w:rsidRPr="00BD769C">
        <w:t>-</w:t>
      </w:r>
      <w:r w:rsidR="00482D70" w:rsidRPr="00BD769C">
        <w:t>сосудистых событий</w:t>
      </w:r>
      <w:r w:rsidR="004C7581" w:rsidRPr="00BD769C">
        <w:t xml:space="preserve">. Были применены </w:t>
      </w:r>
      <w:r w:rsidR="00514A70" w:rsidRPr="00BD769C">
        <w:t>методики</w:t>
      </w:r>
      <w:r w:rsidR="00CA46BA" w:rsidRPr="00BD769C">
        <w:t>:</w:t>
      </w:r>
      <w:r w:rsidR="00514A70" w:rsidRPr="00BD769C">
        <w:t xml:space="preserve"> </w:t>
      </w:r>
      <w:r w:rsidR="00CA46BA" w:rsidRPr="00BD769C">
        <w:rPr>
          <w:lang w:val="kk-KZ"/>
        </w:rPr>
        <w:t>к</w:t>
      </w:r>
      <w:proofErr w:type="spellStart"/>
      <w:r w:rsidR="00514A70" w:rsidRPr="00BD769C">
        <w:t>ардиоверсия</w:t>
      </w:r>
      <w:proofErr w:type="spellEnd"/>
      <w:r w:rsidR="00514A70" w:rsidRPr="00BD769C">
        <w:t xml:space="preserve"> под контролем </w:t>
      </w:r>
      <w:proofErr w:type="spellStart"/>
      <w:r w:rsidR="00514A70" w:rsidRPr="00BD769C">
        <w:t>чреспищеводной</w:t>
      </w:r>
      <w:proofErr w:type="spellEnd"/>
      <w:r w:rsidR="00514A70" w:rsidRPr="00BD769C">
        <w:t xml:space="preserve"> эхокардиографии </w:t>
      </w:r>
      <w:r w:rsidR="00CA46BA" w:rsidRPr="00BD769C">
        <w:t>с 1-</w:t>
      </w:r>
      <w:r w:rsidR="00514A70" w:rsidRPr="00BD769C">
        <w:t xml:space="preserve">5 дневной предварительной </w:t>
      </w:r>
      <w:proofErr w:type="spellStart"/>
      <w:r w:rsidR="006B3E82" w:rsidRPr="00BD769C">
        <w:t>антикоагуляцией</w:t>
      </w:r>
      <w:proofErr w:type="spellEnd"/>
      <w:r w:rsidR="006B3E82" w:rsidRPr="00BD769C">
        <w:t xml:space="preserve"> </w:t>
      </w:r>
      <w:r w:rsidR="004C7581" w:rsidRPr="00BD769C">
        <w:t xml:space="preserve">или обычная </w:t>
      </w:r>
      <w:proofErr w:type="spellStart"/>
      <w:r w:rsidR="004C7581" w:rsidRPr="00BD769C">
        <w:t>кардио</w:t>
      </w:r>
      <w:r w:rsidR="00357885" w:rsidRPr="00BD769C">
        <w:t>версия</w:t>
      </w:r>
      <w:proofErr w:type="spellEnd"/>
      <w:r w:rsidR="00514A70" w:rsidRPr="00BD769C">
        <w:t xml:space="preserve">, </w:t>
      </w:r>
      <w:r w:rsidR="004C7581" w:rsidRPr="00BD769C">
        <w:t xml:space="preserve">по крайней мере, </w:t>
      </w:r>
      <w:r w:rsidR="00CA46BA" w:rsidRPr="00BD769C">
        <w:t xml:space="preserve">с </w:t>
      </w:r>
      <w:proofErr w:type="gramStart"/>
      <w:r w:rsidR="00A93C59" w:rsidRPr="00BD769C">
        <w:t>трех-недельной</w:t>
      </w:r>
      <w:proofErr w:type="gramEnd"/>
      <w:r w:rsidR="00A93C59" w:rsidRPr="00BD769C">
        <w:t xml:space="preserve"> </w:t>
      </w:r>
      <w:r w:rsidR="00514A70" w:rsidRPr="00BD769C">
        <w:t xml:space="preserve">предварительной </w:t>
      </w:r>
      <w:proofErr w:type="spellStart"/>
      <w:r w:rsidR="00514A70" w:rsidRPr="00BD769C">
        <w:t>антикоагуляцией</w:t>
      </w:r>
      <w:proofErr w:type="spellEnd"/>
      <w:r w:rsidR="00514A70" w:rsidRPr="00BD769C">
        <w:t xml:space="preserve">. Первичная конечная точка </w:t>
      </w:r>
      <w:r w:rsidR="004C7581" w:rsidRPr="00BD769C">
        <w:t xml:space="preserve">эффективности (все инсульты, </w:t>
      </w:r>
      <w:r w:rsidR="00CB165B" w:rsidRPr="00BD769C">
        <w:t>транзиторная ишемическая атака</w:t>
      </w:r>
      <w:r w:rsidR="004C7581" w:rsidRPr="00BD769C">
        <w:t>, системная эмболия</w:t>
      </w:r>
      <w:r w:rsidR="00BA3F23" w:rsidRPr="00BD769C">
        <w:t xml:space="preserve"> вне</w:t>
      </w:r>
      <w:r w:rsidR="004C7581" w:rsidRPr="00BD769C">
        <w:t xml:space="preserve"> ЦНС, инфаркт миокарда и смерть от сердечно</w:t>
      </w:r>
      <w:r w:rsidR="00A93C59" w:rsidRPr="00BD769C">
        <w:t>-</w:t>
      </w:r>
      <w:r w:rsidR="004C7581" w:rsidRPr="00BD769C">
        <w:t xml:space="preserve">сосудистых причин) </w:t>
      </w:r>
      <w:r w:rsidR="00BA3F23" w:rsidRPr="00BD769C">
        <w:t>отмечалась</w:t>
      </w:r>
      <w:r w:rsidR="004C7581" w:rsidRPr="00BD769C">
        <w:t xml:space="preserve"> у 5 (0,5%) пациентов в группе </w:t>
      </w:r>
      <w:proofErr w:type="spellStart"/>
      <w:r w:rsidR="004C7581" w:rsidRPr="00BD769C">
        <w:t>ривароксабана</w:t>
      </w:r>
      <w:proofErr w:type="spellEnd"/>
      <w:r w:rsidR="004C7581" w:rsidRPr="00BD769C">
        <w:t xml:space="preserve"> (n = 978) и 5 ​​(1,0%) пациентов в группе АВК (n = 492</w:t>
      </w:r>
      <w:r w:rsidR="00421F7E" w:rsidRPr="00BD769C">
        <w:t>)</w:t>
      </w:r>
      <w:r w:rsidR="004C7581" w:rsidRPr="00BD769C">
        <w:t xml:space="preserve">, </w:t>
      </w:r>
      <w:proofErr w:type="spellStart"/>
      <w:r w:rsidR="00BA3F23" w:rsidRPr="00BD769C">
        <w:t>о</w:t>
      </w:r>
      <w:r w:rsidR="00421F7E" w:rsidRPr="00BD769C">
        <w:t>тно</w:t>
      </w:r>
      <w:proofErr w:type="spellEnd"/>
      <w:r w:rsidR="00BA3F23" w:rsidRPr="00BD769C">
        <w:rPr>
          <w:lang w:val="en-US"/>
        </w:rPr>
        <w:t>c</w:t>
      </w:r>
      <w:proofErr w:type="spellStart"/>
      <w:r w:rsidR="00BA3F23" w:rsidRPr="00BD769C">
        <w:t>ительный</w:t>
      </w:r>
      <w:proofErr w:type="spellEnd"/>
      <w:r w:rsidR="00421F7E" w:rsidRPr="00BD769C">
        <w:t xml:space="preserve"> риск </w:t>
      </w:r>
      <w:r w:rsidR="004C7581" w:rsidRPr="00BD769C">
        <w:t xml:space="preserve"> 0,5</w:t>
      </w:r>
      <w:r w:rsidR="00421F7E" w:rsidRPr="00BD769C">
        <w:t>0;</w:t>
      </w:r>
      <w:r w:rsidR="004C7581" w:rsidRPr="00BD769C">
        <w:t xml:space="preserve"> 95% ДИ 0,15-1,73, модифицир</w:t>
      </w:r>
      <w:r w:rsidR="006F5912" w:rsidRPr="00BD769C">
        <w:t xml:space="preserve">ованная популяция </w:t>
      </w:r>
      <w:r w:rsidR="00421F7E" w:rsidRPr="00BD769C">
        <w:t xml:space="preserve">в анализе </w:t>
      </w:r>
      <w:r w:rsidR="00BA3F23" w:rsidRPr="00BD769C">
        <w:t>данных в зависимости от назначенного лечения</w:t>
      </w:r>
      <w:r w:rsidR="006F5912" w:rsidRPr="00BD769C">
        <w:t>. Основная</w:t>
      </w:r>
      <w:r w:rsidR="004C7581" w:rsidRPr="00BD769C">
        <w:t xml:space="preserve"> </w:t>
      </w:r>
      <w:r w:rsidR="006F5912" w:rsidRPr="00BD769C">
        <w:t xml:space="preserve">конечная точка </w:t>
      </w:r>
      <w:r w:rsidR="004C7581" w:rsidRPr="00BD769C">
        <w:t>безопасности (</w:t>
      </w:r>
      <w:r w:rsidR="006F5912" w:rsidRPr="00BD769C">
        <w:rPr>
          <w:lang w:bidi="ru-RU"/>
        </w:rPr>
        <w:t xml:space="preserve">большое </w:t>
      </w:r>
      <w:r w:rsidR="006F5912" w:rsidRPr="00BD769C">
        <w:t xml:space="preserve">кровотечение) наблюдалась </w:t>
      </w:r>
      <w:r w:rsidR="004C7581" w:rsidRPr="00BD769C">
        <w:t>у 6 (0,6%</w:t>
      </w:r>
      <w:r w:rsidR="006F5912" w:rsidRPr="00BD769C">
        <w:t>) пациентов в группе приема</w:t>
      </w:r>
      <w:r w:rsidR="004C7581" w:rsidRPr="00BD769C">
        <w:t xml:space="preserve"> </w:t>
      </w:r>
      <w:proofErr w:type="spellStart"/>
      <w:r w:rsidR="004C7581" w:rsidRPr="00BD769C">
        <w:t>ривароксабана</w:t>
      </w:r>
      <w:proofErr w:type="spellEnd"/>
      <w:r w:rsidR="004C7581" w:rsidRPr="00BD769C">
        <w:t xml:space="preserve"> (n = 988) и </w:t>
      </w:r>
      <w:r w:rsidR="006F5912" w:rsidRPr="00BD769C">
        <w:t xml:space="preserve">у 4 (0,8%) в группе приема АВК (n = 499); </w:t>
      </w:r>
      <w:r w:rsidR="00966ECA" w:rsidRPr="00BD769C">
        <w:t>о</w:t>
      </w:r>
      <w:r w:rsidR="006F5912" w:rsidRPr="00BD769C">
        <w:t>тно</w:t>
      </w:r>
      <w:r w:rsidR="00BA3F23" w:rsidRPr="00BD769C">
        <w:t>сительный</w:t>
      </w:r>
      <w:r w:rsidR="006F5912" w:rsidRPr="00BD769C">
        <w:t xml:space="preserve"> риск </w:t>
      </w:r>
      <w:r w:rsidR="004C7581" w:rsidRPr="00BD769C">
        <w:t xml:space="preserve">0,76, 95% ДИ 0,21-2,67 </w:t>
      </w:r>
      <w:r w:rsidR="006F5912" w:rsidRPr="00BD769C">
        <w:t xml:space="preserve">в </w:t>
      </w:r>
      <w:r w:rsidR="004C7581" w:rsidRPr="00BD769C">
        <w:t xml:space="preserve">популяции </w:t>
      </w:r>
      <w:r w:rsidR="006F5912" w:rsidRPr="00BD769C">
        <w:t>оценки безопасности</w:t>
      </w:r>
      <w:r w:rsidR="004C7581" w:rsidRPr="00BD769C">
        <w:t>. Это исследование показало сопоставимую эффективност</w:t>
      </w:r>
      <w:r w:rsidR="006F5912" w:rsidRPr="00BD769C">
        <w:t xml:space="preserve">ь и безопасность </w:t>
      </w:r>
      <w:proofErr w:type="spellStart"/>
      <w:r w:rsidR="006F5912" w:rsidRPr="00BD769C">
        <w:t>ривароксабана</w:t>
      </w:r>
      <w:proofErr w:type="spellEnd"/>
      <w:r w:rsidR="006F5912" w:rsidRPr="00BD769C">
        <w:t xml:space="preserve"> в сравнении с</w:t>
      </w:r>
      <w:r w:rsidR="004C7581" w:rsidRPr="00BD769C">
        <w:t xml:space="preserve"> АВК </w:t>
      </w:r>
      <w:r w:rsidR="006F5912" w:rsidRPr="00BD769C">
        <w:t xml:space="preserve">при проведении </w:t>
      </w:r>
      <w:proofErr w:type="spellStart"/>
      <w:r w:rsidR="006F5912" w:rsidRPr="00BD769C">
        <w:t>кардиоверсии</w:t>
      </w:r>
      <w:proofErr w:type="spellEnd"/>
      <w:r w:rsidR="006F5912" w:rsidRPr="00BD769C">
        <w:t xml:space="preserve">. </w:t>
      </w:r>
      <w:r w:rsidR="00E27633" w:rsidRPr="00BD769C">
        <w:t xml:space="preserve"> </w:t>
      </w:r>
    </w:p>
    <w:p w14:paraId="703161CE" w14:textId="77777777" w:rsidR="004C7581" w:rsidRPr="00BD769C" w:rsidRDefault="004C7581" w:rsidP="004C7581">
      <w:pPr>
        <w:jc w:val="both"/>
        <w:rPr>
          <w:i/>
        </w:rPr>
      </w:pPr>
      <w:r w:rsidRPr="00BD769C">
        <w:rPr>
          <w:i/>
        </w:rPr>
        <w:t>Пациенты с некл</w:t>
      </w:r>
      <w:r w:rsidR="004D647D" w:rsidRPr="00BD769C">
        <w:rPr>
          <w:i/>
        </w:rPr>
        <w:t>апанной фибрилляцией предсердий</w:t>
      </w:r>
      <w:r w:rsidRPr="00BD769C">
        <w:rPr>
          <w:i/>
        </w:rPr>
        <w:t xml:space="preserve"> </w:t>
      </w:r>
      <w:r w:rsidR="004D647D" w:rsidRPr="00BD769C">
        <w:rPr>
          <w:i/>
          <w:lang w:val="kk-KZ"/>
        </w:rPr>
        <w:t>после</w:t>
      </w:r>
      <w:r w:rsidRPr="00BD769C">
        <w:rPr>
          <w:i/>
        </w:rPr>
        <w:t xml:space="preserve"> ЧКВ с </w:t>
      </w:r>
      <w:r w:rsidR="00F056A3" w:rsidRPr="00BD769C">
        <w:rPr>
          <w:i/>
        </w:rPr>
        <w:t>имплантацией</w:t>
      </w:r>
      <w:r w:rsidRPr="00BD769C">
        <w:rPr>
          <w:i/>
        </w:rPr>
        <w:t xml:space="preserve"> </w:t>
      </w:r>
      <w:proofErr w:type="spellStart"/>
      <w:r w:rsidRPr="00BD769C">
        <w:rPr>
          <w:i/>
        </w:rPr>
        <w:t>стента</w:t>
      </w:r>
      <w:proofErr w:type="spellEnd"/>
    </w:p>
    <w:p w14:paraId="31820B8E" w14:textId="77777777" w:rsidR="004C7581" w:rsidRPr="00BD769C" w:rsidRDefault="00956CBB" w:rsidP="004C7581">
      <w:pPr>
        <w:jc w:val="both"/>
      </w:pPr>
      <w:r w:rsidRPr="00BD769C">
        <w:t>Многоцентровое</w:t>
      </w:r>
      <w:r w:rsidR="000861C2" w:rsidRPr="00BD769C">
        <w:t xml:space="preserve"> </w:t>
      </w:r>
      <w:r w:rsidRPr="00BD769C">
        <w:t xml:space="preserve">открытое </w:t>
      </w:r>
      <w:r w:rsidR="000861C2" w:rsidRPr="00BD769C">
        <w:t>рандомизированное</w:t>
      </w:r>
      <w:r w:rsidRPr="00BD769C">
        <w:t xml:space="preserve"> </w:t>
      </w:r>
      <w:r w:rsidR="000861C2" w:rsidRPr="00BD769C">
        <w:t xml:space="preserve">исследование </w:t>
      </w:r>
      <w:r w:rsidR="004C7581" w:rsidRPr="00BD769C">
        <w:t>(PIONEER AF-PCI) было проведено у 2124 пациентов с неклапанной фибрилляцией пр</w:t>
      </w:r>
      <w:r w:rsidR="00F056A3" w:rsidRPr="00BD769C">
        <w:t>едсердий</w:t>
      </w:r>
      <w:r w:rsidR="00F056A3" w:rsidRPr="00BD769C">
        <w:rPr>
          <w:lang w:val="kk-KZ"/>
        </w:rPr>
        <w:t xml:space="preserve"> с атеросклерозом коронарн</w:t>
      </w:r>
      <w:r w:rsidR="006B3E82" w:rsidRPr="00BD769C">
        <w:rPr>
          <w:lang w:val="kk-KZ"/>
        </w:rPr>
        <w:t>ы</w:t>
      </w:r>
      <w:r w:rsidR="00F056A3" w:rsidRPr="00BD769C">
        <w:rPr>
          <w:lang w:val="kk-KZ"/>
        </w:rPr>
        <w:t>х артерий</w:t>
      </w:r>
      <w:r w:rsidR="00F056A3" w:rsidRPr="00BD769C">
        <w:t>, которым было выполнен</w:t>
      </w:r>
      <w:r w:rsidR="00F056A3" w:rsidRPr="00BD769C">
        <w:rPr>
          <w:lang w:val="kk-KZ"/>
        </w:rPr>
        <w:t>о</w:t>
      </w:r>
      <w:r w:rsidR="004C7581" w:rsidRPr="00BD769C">
        <w:t xml:space="preserve"> ЧКВ с </w:t>
      </w:r>
      <w:r w:rsidR="00F056A3" w:rsidRPr="00BD769C">
        <w:rPr>
          <w:lang w:val="kk-KZ"/>
        </w:rPr>
        <w:t>имплантацией</w:t>
      </w:r>
      <w:r w:rsidR="004C7581" w:rsidRPr="00BD769C">
        <w:t xml:space="preserve"> </w:t>
      </w:r>
      <w:proofErr w:type="spellStart"/>
      <w:r w:rsidR="004C7581" w:rsidRPr="00BD769C">
        <w:t>стента</w:t>
      </w:r>
      <w:proofErr w:type="spellEnd"/>
      <w:r w:rsidR="004D647D" w:rsidRPr="00BD769C">
        <w:t xml:space="preserve">. Целью исследования было сравнение безопасности двух режимов </w:t>
      </w:r>
      <w:r w:rsidR="004C7581" w:rsidRPr="00BD769C">
        <w:t xml:space="preserve">приема </w:t>
      </w:r>
      <w:proofErr w:type="spellStart"/>
      <w:r w:rsidR="004C7581" w:rsidRPr="00BD769C">
        <w:t>ривароксабана</w:t>
      </w:r>
      <w:proofErr w:type="spellEnd"/>
      <w:r w:rsidR="004C7581" w:rsidRPr="00BD769C">
        <w:t xml:space="preserve"> </w:t>
      </w:r>
      <w:r w:rsidR="004D647D" w:rsidRPr="00BD769C">
        <w:t>с</w:t>
      </w:r>
      <w:r w:rsidR="004C7581" w:rsidRPr="00BD769C">
        <w:t xml:space="preserve"> </w:t>
      </w:r>
      <w:r w:rsidR="00443DBE" w:rsidRPr="00BD769C">
        <w:t>одним режимом приема</w:t>
      </w:r>
      <w:r w:rsidR="004C7581" w:rsidRPr="00BD769C">
        <w:t xml:space="preserve"> АВК. Пациенты были </w:t>
      </w:r>
      <w:r w:rsidR="004D647D" w:rsidRPr="00BD769C">
        <w:t>рандомизированы в соотношении</w:t>
      </w:r>
      <w:r w:rsidR="004C7581" w:rsidRPr="00BD769C">
        <w:t xml:space="preserve"> 1: 1: 1 для </w:t>
      </w:r>
      <w:r w:rsidR="004D647D" w:rsidRPr="00BD769C">
        <w:t xml:space="preserve">терапии общей продолжительностью </w:t>
      </w:r>
      <w:r w:rsidR="004C7581" w:rsidRPr="00BD769C">
        <w:t>12</w:t>
      </w:r>
      <w:r w:rsidR="004D647D" w:rsidRPr="00BD769C">
        <w:t xml:space="preserve"> месяцев</w:t>
      </w:r>
      <w:r w:rsidR="004C7581" w:rsidRPr="00BD769C">
        <w:t>. Пациенты с инсультом или ТИА в анамнезе были исключены</w:t>
      </w:r>
      <w:r w:rsidR="004D647D" w:rsidRPr="00BD769C">
        <w:t xml:space="preserve"> из исследования</w:t>
      </w:r>
      <w:r w:rsidR="004C7581" w:rsidRPr="00BD769C">
        <w:t>.</w:t>
      </w:r>
    </w:p>
    <w:p w14:paraId="650219D4" w14:textId="77777777" w:rsidR="0076370F" w:rsidRPr="00BD769C" w:rsidRDefault="004C7581" w:rsidP="004C7581">
      <w:pPr>
        <w:jc w:val="both"/>
      </w:pPr>
      <w:r w:rsidRPr="00BD769C">
        <w:t xml:space="preserve">Группа 1 принимала </w:t>
      </w:r>
      <w:proofErr w:type="spellStart"/>
      <w:r w:rsidRPr="00BD769C">
        <w:t>ривароксабан</w:t>
      </w:r>
      <w:proofErr w:type="spellEnd"/>
      <w:r w:rsidRPr="00BD769C">
        <w:t xml:space="preserve"> 15 мг один раз в день (10 мг один раз в день у пациентов с клиренсом креатинина 30 - 49 мл/мин) плюс ингибитор P2Y12</w:t>
      </w:r>
      <w:r w:rsidR="001943DC" w:rsidRPr="00BD769C">
        <w:t xml:space="preserve"> рецепторов тромбоцитов</w:t>
      </w:r>
      <w:r w:rsidRPr="00BD769C">
        <w:t xml:space="preserve">. Группа 2 принимала </w:t>
      </w:r>
      <w:proofErr w:type="spellStart"/>
      <w:r w:rsidRPr="00BD769C">
        <w:t>ривароксабан</w:t>
      </w:r>
      <w:proofErr w:type="spellEnd"/>
      <w:r w:rsidRPr="00BD769C">
        <w:t xml:space="preserve"> 2,5 мг два раза в день плюс </w:t>
      </w:r>
      <w:r w:rsidR="001943DC" w:rsidRPr="00BD769C">
        <w:t>ДААТ</w:t>
      </w:r>
      <w:r w:rsidRPr="00BD769C">
        <w:t xml:space="preserve"> (двойная </w:t>
      </w:r>
      <w:proofErr w:type="spellStart"/>
      <w:r w:rsidRPr="00BD769C">
        <w:t>анти</w:t>
      </w:r>
      <w:r w:rsidR="001943DC" w:rsidRPr="00BD769C">
        <w:t>агрегантная</w:t>
      </w:r>
      <w:proofErr w:type="spellEnd"/>
      <w:r w:rsidRPr="00BD769C">
        <w:t xml:space="preserve"> терапия, т.е. </w:t>
      </w:r>
      <w:proofErr w:type="spellStart"/>
      <w:r w:rsidRPr="00BD769C">
        <w:t>клопидогрель</w:t>
      </w:r>
      <w:proofErr w:type="spellEnd"/>
      <w:r w:rsidRPr="00BD769C">
        <w:t xml:space="preserve"> 75 мг [или альтернативный ингибитор P2Y12</w:t>
      </w:r>
      <w:r w:rsidR="001943DC" w:rsidRPr="00BD769C">
        <w:t xml:space="preserve"> рецепторов тромбоцитов</w:t>
      </w:r>
      <w:r w:rsidRPr="00BD769C">
        <w:t xml:space="preserve">] плюс ацетилсалициловую кислоту в низкой дозе [АСК]) в течение 1, 6 или 12 месяцев, а затем </w:t>
      </w:r>
      <w:proofErr w:type="spellStart"/>
      <w:r w:rsidRPr="00BD769C">
        <w:t>ривароксабан</w:t>
      </w:r>
      <w:proofErr w:type="spellEnd"/>
      <w:r w:rsidRPr="00BD769C">
        <w:t xml:space="preserve"> 15 мг (или 10 мг для </w:t>
      </w:r>
      <w:r w:rsidR="0076370F" w:rsidRPr="00BD769C">
        <w:t>пациентов</w:t>
      </w:r>
      <w:r w:rsidRPr="00BD769C">
        <w:t xml:space="preserve"> с клиренсом креатинина 30 - 49 мл/мин) один раз в день плюс АСК</w:t>
      </w:r>
      <w:r w:rsidR="0076370F" w:rsidRPr="00BD769C">
        <w:t xml:space="preserve"> в низкой дозе</w:t>
      </w:r>
      <w:r w:rsidRPr="00BD769C">
        <w:t xml:space="preserve">. Группа 3 принимала подобранную дозу АВК плюс </w:t>
      </w:r>
      <w:r w:rsidR="0076370F" w:rsidRPr="00BD769C">
        <w:t>ДААТ</w:t>
      </w:r>
      <w:r w:rsidRPr="00BD769C">
        <w:t xml:space="preserve"> в течение 1, 6 или 12 месяцев, а затем подобранную дозу АВК плюс </w:t>
      </w:r>
      <w:r w:rsidR="0076370F" w:rsidRPr="00BD769C">
        <w:t>АСК в низкой дозе.</w:t>
      </w:r>
    </w:p>
    <w:p w14:paraId="1CA5D2A7" w14:textId="77777777" w:rsidR="004C7581" w:rsidRPr="00BD769C" w:rsidRDefault="004C7581" w:rsidP="004C7581">
      <w:pPr>
        <w:jc w:val="both"/>
      </w:pPr>
      <w:r w:rsidRPr="00BD769C">
        <w:t>Первич</w:t>
      </w:r>
      <w:r w:rsidR="0076370F" w:rsidRPr="00BD769C">
        <w:t>ная конечная точка безопасности:</w:t>
      </w:r>
      <w:r w:rsidRPr="00BD769C">
        <w:t xml:space="preserve"> клинически значимые </w:t>
      </w:r>
      <w:r w:rsidR="0076370F" w:rsidRPr="00BD769C">
        <w:t>кровотечения</w:t>
      </w:r>
      <w:r w:rsidRPr="00BD769C">
        <w:t xml:space="preserve"> наблюдалась у 109 (15,7%), 117 (16,6%) и 167 (24,0%) пациентов в группах 1, 2 и 3</w:t>
      </w:r>
      <w:r w:rsidR="0076370F" w:rsidRPr="00BD769C">
        <w:t>,</w:t>
      </w:r>
      <w:r w:rsidRPr="00BD769C">
        <w:t xml:space="preserve"> соответственно (</w:t>
      </w:r>
      <w:r w:rsidR="0076370F" w:rsidRPr="00BD769C">
        <w:t>ОР 0,59;</w:t>
      </w:r>
      <w:r w:rsidRPr="00BD769C">
        <w:t xml:space="preserve"> 95% ДИ</w:t>
      </w:r>
      <w:r w:rsidR="0076370F" w:rsidRPr="00BD769C">
        <w:t xml:space="preserve"> 0,47-0,76; р &lt;0,001 и ОР</w:t>
      </w:r>
      <w:r w:rsidRPr="00BD769C">
        <w:t xml:space="preserve"> 0,63; 95% ДИ 0,50-0,80; р &lt;0,001 соответственно). Вторичная конечная точка (</w:t>
      </w:r>
      <w:r w:rsidR="0076370F" w:rsidRPr="00BD769C">
        <w:t xml:space="preserve">комбинация смерти </w:t>
      </w:r>
      <w:r w:rsidR="00443DBE" w:rsidRPr="00BD769C">
        <w:t>от</w:t>
      </w:r>
      <w:r w:rsidRPr="00BD769C">
        <w:t xml:space="preserve"> сердечно</w:t>
      </w:r>
      <w:r w:rsidR="00443DBE" w:rsidRPr="00BD769C">
        <w:t>-сосудистых заболеваний, ИМ или инсульта</w:t>
      </w:r>
      <w:r w:rsidRPr="00BD769C">
        <w:t>) наблюдалась у 41 (5,9%), 36 (5,1%) и 36 (5,2%) пациентов в группе 1, 2 и 3</w:t>
      </w:r>
      <w:r w:rsidR="00443DBE" w:rsidRPr="00BD769C">
        <w:t>,</w:t>
      </w:r>
      <w:r w:rsidRPr="00BD769C">
        <w:t xml:space="preserve"> соответственно. </w:t>
      </w:r>
      <w:r w:rsidR="00443DBE" w:rsidRPr="00BD769C">
        <w:t>Оба режима приема</w:t>
      </w:r>
      <w:r w:rsidRPr="00BD769C">
        <w:t xml:space="preserve"> </w:t>
      </w:r>
      <w:proofErr w:type="spellStart"/>
      <w:r w:rsidRPr="00BD769C">
        <w:t>ривароксабана</w:t>
      </w:r>
      <w:proofErr w:type="spellEnd"/>
      <w:r w:rsidRPr="00BD769C">
        <w:t xml:space="preserve"> </w:t>
      </w:r>
      <w:r w:rsidR="00443DBE" w:rsidRPr="00BD769C">
        <w:t>продемонстрировали</w:t>
      </w:r>
      <w:r w:rsidRPr="00BD769C">
        <w:t xml:space="preserve"> </w:t>
      </w:r>
      <w:r w:rsidR="00443DBE" w:rsidRPr="00BD769C">
        <w:t xml:space="preserve">статистически значимое снижение клинически значимых </w:t>
      </w:r>
      <w:r w:rsidRPr="00BD769C">
        <w:lastRenderedPageBreak/>
        <w:t>кровот</w:t>
      </w:r>
      <w:r w:rsidR="00443DBE" w:rsidRPr="00BD769C">
        <w:t>ечений</w:t>
      </w:r>
      <w:r w:rsidRPr="00BD769C">
        <w:t xml:space="preserve"> по сравнению с режимом</w:t>
      </w:r>
      <w:r w:rsidR="00443DBE" w:rsidRPr="00BD769C">
        <w:t xml:space="preserve"> приема</w:t>
      </w:r>
      <w:r w:rsidRPr="00BD769C">
        <w:t xml:space="preserve"> АВК у пациентов с некла</w:t>
      </w:r>
      <w:r w:rsidR="00443DBE" w:rsidRPr="00BD769C">
        <w:t xml:space="preserve">панной фибрилляцией предсердий после </w:t>
      </w:r>
      <w:r w:rsidRPr="00BD769C">
        <w:t xml:space="preserve">ЧКВ с установкой </w:t>
      </w:r>
      <w:proofErr w:type="spellStart"/>
      <w:r w:rsidRPr="00BD769C">
        <w:t>стента</w:t>
      </w:r>
      <w:proofErr w:type="spellEnd"/>
      <w:r w:rsidRPr="00BD769C">
        <w:t>.</w:t>
      </w:r>
    </w:p>
    <w:p w14:paraId="208F1514" w14:textId="77777777" w:rsidR="004C7581" w:rsidRPr="00BD769C" w:rsidRDefault="00443DBE" w:rsidP="004C7581">
      <w:pPr>
        <w:jc w:val="both"/>
      </w:pPr>
      <w:r w:rsidRPr="00BD769C">
        <w:t>Поскольку о</w:t>
      </w:r>
      <w:r w:rsidR="004C7581" w:rsidRPr="00BD769C">
        <w:t xml:space="preserve">сновной задачей PIONEER </w:t>
      </w:r>
      <w:r w:rsidRPr="00BD769C">
        <w:t>AF-PCI была оценка безопасности, д</w:t>
      </w:r>
      <w:r w:rsidR="004C7581" w:rsidRPr="00BD769C">
        <w:t xml:space="preserve">анные об эффективности (включая </w:t>
      </w:r>
      <w:r w:rsidRPr="00BD769C">
        <w:t>частоту тромбоэмболических явлений</w:t>
      </w:r>
      <w:r w:rsidR="004C7581" w:rsidRPr="00BD769C">
        <w:t xml:space="preserve">) в </w:t>
      </w:r>
      <w:r w:rsidRPr="00BD769C">
        <w:t>изученной</w:t>
      </w:r>
      <w:r w:rsidR="004C7581" w:rsidRPr="00BD769C">
        <w:t xml:space="preserve"> популяции ограничены.</w:t>
      </w:r>
    </w:p>
    <w:p w14:paraId="2C2873E3" w14:textId="77777777" w:rsidR="004C7581" w:rsidRPr="00BD769C" w:rsidRDefault="004C7581" w:rsidP="004C7581">
      <w:pPr>
        <w:jc w:val="both"/>
        <w:rPr>
          <w:i/>
        </w:rPr>
      </w:pPr>
      <w:r w:rsidRPr="00BD769C">
        <w:rPr>
          <w:i/>
          <w:lang w:bidi="ru-RU"/>
        </w:rPr>
        <w:t xml:space="preserve">Лечение ТГВ и ТЭЛА и профилактика </w:t>
      </w:r>
      <w:r w:rsidR="00181A6C" w:rsidRPr="00BD769C">
        <w:rPr>
          <w:i/>
          <w:lang w:bidi="ru-RU"/>
        </w:rPr>
        <w:t>рецидивов</w:t>
      </w:r>
      <w:r w:rsidRPr="00BD769C">
        <w:rPr>
          <w:i/>
          <w:lang w:bidi="ru-RU"/>
        </w:rPr>
        <w:t xml:space="preserve"> ТГВ и ТЭЛА</w:t>
      </w:r>
    </w:p>
    <w:p w14:paraId="26F29A37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Клиническая программа для</w:t>
      </w:r>
      <w:r w:rsidR="007E0658" w:rsidRPr="00BD769C">
        <w:rPr>
          <w:color w:val="auto"/>
          <w:sz w:val="24"/>
          <w:lang w:bidi="ru-RU"/>
        </w:rPr>
        <w:t xml:space="preserve"> </w:t>
      </w:r>
      <w:proofErr w:type="spellStart"/>
      <w:r w:rsidR="007E0658"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была разработана для демонстрации эффективности </w:t>
      </w:r>
      <w:proofErr w:type="spellStart"/>
      <w:r w:rsidR="007E0658"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при первоначальном и последующем лечении ТГВ и ТЭЛА и профилактики рецидивов.</w:t>
      </w:r>
    </w:p>
    <w:p w14:paraId="44130626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Более 12 8</w:t>
      </w:r>
      <w:r w:rsidR="001E3A34" w:rsidRPr="00BD769C">
        <w:rPr>
          <w:color w:val="auto"/>
          <w:sz w:val="24"/>
          <w:lang w:bidi="ru-RU"/>
        </w:rPr>
        <w:t xml:space="preserve">00 пациентов </w:t>
      </w:r>
      <w:r w:rsidR="002E765E" w:rsidRPr="00BD769C">
        <w:rPr>
          <w:color w:val="auto"/>
          <w:sz w:val="24"/>
          <w:lang w:bidi="ru-RU"/>
        </w:rPr>
        <w:t>приняли участие</w:t>
      </w:r>
      <w:r w:rsidR="001E3A34" w:rsidRPr="00BD769C">
        <w:rPr>
          <w:color w:val="auto"/>
          <w:sz w:val="24"/>
          <w:lang w:bidi="ru-RU"/>
        </w:rPr>
        <w:t xml:space="preserve"> в</w:t>
      </w:r>
      <w:r w:rsidRPr="00BD769C">
        <w:rPr>
          <w:color w:val="auto"/>
          <w:sz w:val="24"/>
          <w:lang w:bidi="ru-RU"/>
        </w:rPr>
        <w:t xml:space="preserve"> четырех рандомизир</w:t>
      </w:r>
      <w:r w:rsidR="001E3A34" w:rsidRPr="00BD769C">
        <w:rPr>
          <w:color w:val="auto"/>
          <w:sz w:val="24"/>
          <w:lang w:bidi="ru-RU"/>
        </w:rPr>
        <w:t>ованных клинических исследованиях</w:t>
      </w:r>
      <w:r w:rsidRPr="00BD769C">
        <w:rPr>
          <w:color w:val="auto"/>
          <w:sz w:val="24"/>
          <w:lang w:bidi="ru-RU"/>
        </w:rPr>
        <w:t xml:space="preserve"> </w:t>
      </w:r>
      <w:r w:rsidR="00B46B38" w:rsidRPr="00BD769C">
        <w:rPr>
          <w:color w:val="auto"/>
          <w:sz w:val="24"/>
          <w:lang w:val="en-US" w:bidi="ru-RU"/>
        </w:rPr>
        <w:t>III</w:t>
      </w:r>
      <w:r w:rsidR="00B46B38" w:rsidRPr="00BD769C">
        <w:rPr>
          <w:color w:val="auto"/>
          <w:sz w:val="24"/>
          <w:lang w:bidi="ru-RU"/>
        </w:rPr>
        <w:t xml:space="preserve"> </w:t>
      </w:r>
      <w:r w:rsidRPr="00BD769C">
        <w:rPr>
          <w:color w:val="auto"/>
          <w:sz w:val="24"/>
          <w:lang w:bidi="ru-RU"/>
        </w:rPr>
        <w:t>фазы (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DVT,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PE,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</w:t>
      </w:r>
      <w:proofErr w:type="spellStart"/>
      <w:r w:rsidRPr="00BD769C">
        <w:rPr>
          <w:color w:val="auto"/>
          <w:sz w:val="24"/>
          <w:lang w:bidi="ru-RU"/>
        </w:rPr>
        <w:t>Extension</w:t>
      </w:r>
      <w:proofErr w:type="spellEnd"/>
      <w:r w:rsidRPr="00BD769C">
        <w:rPr>
          <w:color w:val="auto"/>
          <w:sz w:val="24"/>
          <w:lang w:bidi="ru-RU"/>
        </w:rPr>
        <w:t xml:space="preserve"> и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</w:t>
      </w:r>
      <w:proofErr w:type="spellStart"/>
      <w:r w:rsidRPr="00BD769C">
        <w:rPr>
          <w:color w:val="auto"/>
          <w:sz w:val="24"/>
          <w:lang w:bidi="ru-RU"/>
        </w:rPr>
        <w:t>Choice</w:t>
      </w:r>
      <w:proofErr w:type="spellEnd"/>
      <w:r w:rsidRPr="00BD769C">
        <w:rPr>
          <w:color w:val="auto"/>
          <w:sz w:val="24"/>
          <w:lang w:bidi="ru-RU"/>
        </w:rPr>
        <w:t xml:space="preserve">); кроме того, был </w:t>
      </w:r>
      <w:r w:rsidR="002E765E" w:rsidRPr="00BD769C">
        <w:rPr>
          <w:color w:val="auto"/>
          <w:sz w:val="24"/>
          <w:lang w:bidi="ru-RU"/>
        </w:rPr>
        <w:t xml:space="preserve">проведен </w:t>
      </w:r>
      <w:r w:rsidRPr="00BD769C">
        <w:rPr>
          <w:color w:val="auto"/>
          <w:sz w:val="24"/>
          <w:lang w:bidi="ru-RU"/>
        </w:rPr>
        <w:t xml:space="preserve">сводный анализ </w:t>
      </w:r>
      <w:r w:rsidR="00B80A8F" w:rsidRPr="00BD769C">
        <w:rPr>
          <w:color w:val="auto"/>
          <w:sz w:val="24"/>
          <w:lang w:bidi="ru-RU"/>
        </w:rPr>
        <w:t xml:space="preserve">данных, полученных в исследованиях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DVT и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PE. Общая совокупн</w:t>
      </w:r>
      <w:r w:rsidR="00B80A8F" w:rsidRPr="00BD769C">
        <w:rPr>
          <w:color w:val="auto"/>
          <w:sz w:val="24"/>
          <w:lang w:bidi="ru-RU"/>
        </w:rPr>
        <w:t xml:space="preserve">ая продолжительность лечения во </w:t>
      </w:r>
      <w:r w:rsidR="00030FFB" w:rsidRPr="00BD769C">
        <w:rPr>
          <w:color w:val="auto"/>
          <w:sz w:val="24"/>
          <w:lang w:bidi="ru-RU"/>
        </w:rPr>
        <w:t>всех исследованиях</w:t>
      </w:r>
      <w:r w:rsidRPr="00BD769C">
        <w:rPr>
          <w:color w:val="auto"/>
          <w:sz w:val="24"/>
          <w:lang w:bidi="ru-RU"/>
        </w:rPr>
        <w:t xml:space="preserve"> </w:t>
      </w:r>
      <w:r w:rsidR="00B80A8F" w:rsidRPr="00BD769C">
        <w:rPr>
          <w:color w:val="auto"/>
          <w:sz w:val="24"/>
          <w:lang w:bidi="ru-RU"/>
        </w:rPr>
        <w:t>была</w:t>
      </w:r>
      <w:r w:rsidRPr="00BD769C">
        <w:rPr>
          <w:color w:val="auto"/>
          <w:sz w:val="24"/>
          <w:lang w:bidi="ru-RU"/>
        </w:rPr>
        <w:t xml:space="preserve"> </w:t>
      </w:r>
      <w:r w:rsidR="00B46B38" w:rsidRPr="00BD769C">
        <w:rPr>
          <w:color w:val="auto"/>
          <w:sz w:val="24"/>
          <w:lang w:bidi="ru-RU"/>
        </w:rPr>
        <w:t>до</w:t>
      </w:r>
      <w:r w:rsidRPr="00BD769C">
        <w:rPr>
          <w:color w:val="auto"/>
          <w:sz w:val="24"/>
          <w:lang w:bidi="ru-RU"/>
        </w:rPr>
        <w:t xml:space="preserve"> 21 месяца.</w:t>
      </w:r>
    </w:p>
    <w:p w14:paraId="28DFB54D" w14:textId="77777777" w:rsidR="004C7581" w:rsidRPr="00BD769C" w:rsidRDefault="001E3A34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В исследовании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Einstein</w:t>
      </w:r>
      <w:proofErr w:type="spellEnd"/>
      <w:r w:rsidR="004C7581" w:rsidRPr="00BD769C">
        <w:rPr>
          <w:color w:val="auto"/>
          <w:sz w:val="24"/>
          <w:lang w:bidi="ru-RU"/>
        </w:rPr>
        <w:t xml:space="preserve"> DVT </w:t>
      </w:r>
      <w:r w:rsidRPr="00BD769C">
        <w:rPr>
          <w:color w:val="auto"/>
          <w:sz w:val="24"/>
          <w:lang w:bidi="ru-RU"/>
        </w:rPr>
        <w:t xml:space="preserve">приняли участие </w:t>
      </w:r>
      <w:r w:rsidR="004C7581" w:rsidRPr="00BD769C">
        <w:rPr>
          <w:color w:val="auto"/>
          <w:sz w:val="24"/>
          <w:lang w:bidi="ru-RU"/>
        </w:rPr>
        <w:t xml:space="preserve">3 449 пациентов с острым ТГВ </w:t>
      </w:r>
      <w:r w:rsidR="0055425B" w:rsidRPr="00BD769C">
        <w:rPr>
          <w:color w:val="auto"/>
          <w:sz w:val="24"/>
          <w:lang w:bidi="ru-RU"/>
        </w:rPr>
        <w:t>с целью лечения</w:t>
      </w:r>
      <w:r w:rsidR="004C7581" w:rsidRPr="00BD769C">
        <w:rPr>
          <w:color w:val="auto"/>
          <w:sz w:val="24"/>
          <w:lang w:bidi="ru-RU"/>
        </w:rPr>
        <w:t xml:space="preserve"> ТГВ и профилактики </w:t>
      </w:r>
      <w:r w:rsidRPr="00BD769C">
        <w:rPr>
          <w:color w:val="auto"/>
          <w:sz w:val="24"/>
          <w:lang w:bidi="ru-RU"/>
        </w:rPr>
        <w:t>рецидива ТГВ и ТЭЛА (пациенты</w:t>
      </w:r>
      <w:r w:rsidR="004C7581" w:rsidRPr="00BD769C">
        <w:rPr>
          <w:color w:val="auto"/>
          <w:sz w:val="24"/>
          <w:lang w:bidi="ru-RU"/>
        </w:rPr>
        <w:t xml:space="preserve"> </w:t>
      </w:r>
      <w:r w:rsidRPr="00BD769C">
        <w:rPr>
          <w:color w:val="auto"/>
          <w:sz w:val="24"/>
          <w:lang w:bidi="ru-RU"/>
        </w:rPr>
        <w:t>с симптомами ТЭЛА</w:t>
      </w:r>
      <w:r w:rsidR="004C7581" w:rsidRPr="00BD769C">
        <w:rPr>
          <w:color w:val="auto"/>
          <w:sz w:val="24"/>
          <w:lang w:bidi="ru-RU"/>
        </w:rPr>
        <w:t xml:space="preserve"> были исключены из данного исследования). Продолжительность лечения составляла 3, 6 или 12 месяцев в зависимости от клинической оценки исследователя.</w:t>
      </w:r>
    </w:p>
    <w:p w14:paraId="293B081E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 xml:space="preserve">В течение первых трех недель лечения острого ТГВ пациенты принимали </w:t>
      </w:r>
      <w:proofErr w:type="spellStart"/>
      <w:r w:rsidRPr="00BD769C">
        <w:rPr>
          <w:color w:val="auto"/>
          <w:sz w:val="24"/>
          <w:lang w:bidi="ru-RU"/>
        </w:rPr>
        <w:t>риварок</w:t>
      </w:r>
      <w:r w:rsidR="00984DB3" w:rsidRPr="00BD769C">
        <w:rPr>
          <w:color w:val="auto"/>
          <w:sz w:val="24"/>
          <w:lang w:bidi="ru-RU"/>
        </w:rPr>
        <w:t>сабан</w:t>
      </w:r>
      <w:proofErr w:type="spellEnd"/>
      <w:r w:rsidRPr="00BD769C">
        <w:rPr>
          <w:color w:val="auto"/>
          <w:sz w:val="24"/>
          <w:lang w:bidi="ru-RU"/>
        </w:rPr>
        <w:t xml:space="preserve"> </w:t>
      </w:r>
      <w:r w:rsidR="00984DB3" w:rsidRPr="00BD769C">
        <w:rPr>
          <w:color w:val="auto"/>
          <w:sz w:val="24"/>
          <w:lang w:bidi="ru-RU"/>
        </w:rPr>
        <w:t xml:space="preserve">15 мг </w:t>
      </w:r>
      <w:r w:rsidR="00EF3E9A" w:rsidRPr="00BD769C">
        <w:rPr>
          <w:color w:val="auto"/>
          <w:sz w:val="24"/>
          <w:lang w:bidi="ru-RU"/>
        </w:rPr>
        <w:t xml:space="preserve">два раза в день, с последующим приемом </w:t>
      </w:r>
      <w:r w:rsidRPr="00BD769C">
        <w:rPr>
          <w:color w:val="auto"/>
          <w:sz w:val="24"/>
          <w:lang w:bidi="ru-RU"/>
        </w:rPr>
        <w:t>20 мг один раз в день.</w:t>
      </w:r>
    </w:p>
    <w:p w14:paraId="58B322C4" w14:textId="77777777" w:rsidR="004C7581" w:rsidRPr="00BD769C" w:rsidRDefault="00672DDD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 xml:space="preserve">В </w:t>
      </w:r>
      <w:r w:rsidR="00B80A8F" w:rsidRPr="00BD769C">
        <w:rPr>
          <w:color w:val="auto"/>
          <w:sz w:val="24"/>
          <w:lang w:bidi="ru-RU"/>
        </w:rPr>
        <w:t>исследовании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Einstein</w:t>
      </w:r>
      <w:proofErr w:type="spellEnd"/>
      <w:r w:rsidR="004C7581" w:rsidRPr="00BD769C">
        <w:rPr>
          <w:color w:val="auto"/>
          <w:sz w:val="24"/>
          <w:lang w:bidi="ru-RU"/>
        </w:rPr>
        <w:t xml:space="preserve"> PE </w:t>
      </w:r>
      <w:r w:rsidR="00030FFB" w:rsidRPr="00BD769C">
        <w:rPr>
          <w:color w:val="auto"/>
          <w:sz w:val="24"/>
          <w:lang w:bidi="ru-RU"/>
        </w:rPr>
        <w:t>были изучены</w:t>
      </w:r>
      <w:r w:rsidR="00B80A8F" w:rsidRPr="00BD769C">
        <w:rPr>
          <w:color w:val="auto"/>
          <w:sz w:val="24"/>
          <w:lang w:bidi="ru-RU"/>
        </w:rPr>
        <w:t xml:space="preserve"> </w:t>
      </w:r>
      <w:r w:rsidR="004C7581" w:rsidRPr="00BD769C">
        <w:rPr>
          <w:color w:val="auto"/>
          <w:sz w:val="24"/>
          <w:lang w:bidi="ru-RU"/>
        </w:rPr>
        <w:t xml:space="preserve">4 832 пациента с острой ТЭЛА </w:t>
      </w:r>
      <w:r w:rsidR="0055425B" w:rsidRPr="00BD769C">
        <w:rPr>
          <w:color w:val="auto"/>
          <w:sz w:val="24"/>
          <w:lang w:bidi="ru-RU"/>
        </w:rPr>
        <w:t>для лечения ТЭЛА и профилактики</w:t>
      </w:r>
      <w:r w:rsidR="004C7581" w:rsidRPr="00BD769C">
        <w:rPr>
          <w:color w:val="auto"/>
          <w:sz w:val="24"/>
          <w:lang w:bidi="ru-RU"/>
        </w:rPr>
        <w:t xml:space="preserve"> </w:t>
      </w:r>
      <w:r w:rsidR="00030FFB" w:rsidRPr="00BD769C">
        <w:rPr>
          <w:color w:val="auto"/>
          <w:sz w:val="24"/>
          <w:lang w:bidi="ru-RU"/>
        </w:rPr>
        <w:t xml:space="preserve">рецидива </w:t>
      </w:r>
      <w:r w:rsidR="004C7581" w:rsidRPr="00BD769C">
        <w:rPr>
          <w:color w:val="auto"/>
          <w:sz w:val="24"/>
          <w:lang w:bidi="ru-RU"/>
        </w:rPr>
        <w:t xml:space="preserve">ТГВ и ТЭЛА. Продолжительность </w:t>
      </w:r>
      <w:r w:rsidR="0055425B" w:rsidRPr="00BD769C">
        <w:rPr>
          <w:color w:val="auto"/>
          <w:sz w:val="24"/>
          <w:lang w:bidi="ru-RU"/>
        </w:rPr>
        <w:t>терапии</w:t>
      </w:r>
      <w:r w:rsidR="004C7581" w:rsidRPr="00BD769C">
        <w:rPr>
          <w:color w:val="auto"/>
          <w:sz w:val="24"/>
          <w:lang w:bidi="ru-RU"/>
        </w:rPr>
        <w:t xml:space="preserve"> составляла 3, 6 или 12 месяцев в зависимости от клинической оценки исследователя.</w:t>
      </w:r>
    </w:p>
    <w:p w14:paraId="6B49980F" w14:textId="77777777" w:rsidR="00B130DF" w:rsidRPr="00BD769C" w:rsidRDefault="00B130DF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В начале терапии</w:t>
      </w:r>
      <w:r w:rsidR="004C7581" w:rsidRPr="00BD769C">
        <w:rPr>
          <w:color w:val="auto"/>
          <w:sz w:val="24"/>
          <w:lang w:bidi="ru-RU"/>
        </w:rPr>
        <w:t xml:space="preserve"> острой ТЭЛА пациенты принимали 15 мг </w:t>
      </w:r>
      <w:proofErr w:type="spellStart"/>
      <w:r w:rsidR="004C7581" w:rsidRPr="00BD769C">
        <w:rPr>
          <w:color w:val="auto"/>
          <w:sz w:val="24"/>
          <w:lang w:bidi="ru-RU"/>
        </w:rPr>
        <w:t>ривароксабана</w:t>
      </w:r>
      <w:proofErr w:type="spellEnd"/>
      <w:r w:rsidR="004C7581" w:rsidRPr="00BD769C">
        <w:rPr>
          <w:color w:val="auto"/>
          <w:sz w:val="24"/>
          <w:lang w:bidi="ru-RU"/>
        </w:rPr>
        <w:t xml:space="preserve"> два ра</w:t>
      </w:r>
      <w:r w:rsidRPr="00BD769C">
        <w:rPr>
          <w:color w:val="auto"/>
          <w:sz w:val="24"/>
          <w:lang w:bidi="ru-RU"/>
        </w:rPr>
        <w:t>за в день в течение трех недель, с последующим приемом 20 мг один раз в день.</w:t>
      </w:r>
    </w:p>
    <w:p w14:paraId="015B7602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В</w:t>
      </w:r>
      <w:r w:rsidR="00B130DF" w:rsidRPr="00BD769C">
        <w:rPr>
          <w:color w:val="auto"/>
          <w:sz w:val="24"/>
          <w:lang w:bidi="ru-RU"/>
        </w:rPr>
        <w:t xml:space="preserve"> обоих исследованиях</w:t>
      </w:r>
      <w:r w:rsidRPr="00BD769C">
        <w:rPr>
          <w:color w:val="auto"/>
          <w:sz w:val="24"/>
          <w:lang w:bidi="ru-RU"/>
        </w:rPr>
        <w:t xml:space="preserve">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DVT и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PE </w:t>
      </w:r>
      <w:proofErr w:type="spellStart"/>
      <w:r w:rsidR="00B130DF" w:rsidRPr="00BD769C">
        <w:rPr>
          <w:color w:val="auto"/>
          <w:sz w:val="24"/>
          <w:lang w:bidi="ru-RU"/>
        </w:rPr>
        <w:t>ривароксабан</w:t>
      </w:r>
      <w:proofErr w:type="spellEnd"/>
      <w:r w:rsidR="00B130DF" w:rsidRPr="00BD769C">
        <w:rPr>
          <w:color w:val="auto"/>
          <w:sz w:val="24"/>
          <w:lang w:bidi="ru-RU"/>
        </w:rPr>
        <w:t xml:space="preserve"> сравнивался со </w:t>
      </w:r>
      <w:proofErr w:type="spellStart"/>
      <w:r w:rsidR="00B130DF" w:rsidRPr="00BD769C">
        <w:rPr>
          <w:color w:val="auto"/>
          <w:sz w:val="24"/>
          <w:lang w:bidi="ru-RU"/>
        </w:rPr>
        <w:t>станд</w:t>
      </w:r>
      <w:proofErr w:type="spellEnd"/>
      <w:r w:rsidR="00B15C97" w:rsidRPr="00BD769C">
        <w:rPr>
          <w:color w:val="auto"/>
          <w:sz w:val="24"/>
          <w:lang w:val="kk-KZ" w:bidi="ru-RU"/>
        </w:rPr>
        <w:t>а</w:t>
      </w:r>
      <w:proofErr w:type="spellStart"/>
      <w:r w:rsidR="00B130DF" w:rsidRPr="00BD769C">
        <w:rPr>
          <w:color w:val="auto"/>
          <w:sz w:val="24"/>
          <w:lang w:bidi="ru-RU"/>
        </w:rPr>
        <w:t>ртной</w:t>
      </w:r>
      <w:proofErr w:type="spellEnd"/>
      <w:r w:rsidR="00B130DF" w:rsidRPr="00BD769C">
        <w:rPr>
          <w:color w:val="auto"/>
          <w:sz w:val="24"/>
          <w:lang w:bidi="ru-RU"/>
        </w:rPr>
        <w:t xml:space="preserve"> последовательной терапией </w:t>
      </w:r>
      <w:proofErr w:type="spellStart"/>
      <w:r w:rsidR="00B130DF" w:rsidRPr="00BD769C">
        <w:rPr>
          <w:color w:val="auto"/>
          <w:sz w:val="24"/>
          <w:lang w:bidi="ru-RU"/>
        </w:rPr>
        <w:t>эноксапарином</w:t>
      </w:r>
      <w:proofErr w:type="spellEnd"/>
      <w:r w:rsidR="00B130DF" w:rsidRPr="00BD769C">
        <w:rPr>
          <w:color w:val="auto"/>
          <w:sz w:val="24"/>
          <w:lang w:bidi="ru-RU"/>
        </w:rPr>
        <w:t xml:space="preserve">, </w:t>
      </w:r>
      <w:r w:rsidRPr="00BD769C">
        <w:rPr>
          <w:color w:val="auto"/>
          <w:sz w:val="24"/>
          <w:lang w:bidi="ru-RU"/>
        </w:rPr>
        <w:t>как минимум 5 дней</w:t>
      </w:r>
      <w:r w:rsidR="00CB7572" w:rsidRPr="00BD769C">
        <w:rPr>
          <w:color w:val="auto"/>
          <w:sz w:val="24"/>
          <w:lang w:bidi="ru-RU"/>
        </w:rPr>
        <w:t>,</w:t>
      </w:r>
      <w:r w:rsidRPr="00BD769C">
        <w:rPr>
          <w:color w:val="auto"/>
          <w:sz w:val="24"/>
          <w:lang w:bidi="ru-RU"/>
        </w:rPr>
        <w:t xml:space="preserve"> </w:t>
      </w:r>
      <w:r w:rsidR="00CB7572" w:rsidRPr="00BD769C">
        <w:rPr>
          <w:color w:val="auto"/>
          <w:sz w:val="24"/>
          <w:lang w:bidi="ru-RU"/>
        </w:rPr>
        <w:t>в комбинации с антагонистом</w:t>
      </w:r>
      <w:r w:rsidRPr="00BD769C">
        <w:rPr>
          <w:color w:val="auto"/>
          <w:sz w:val="24"/>
          <w:lang w:bidi="ru-RU"/>
        </w:rPr>
        <w:t xml:space="preserve"> витамина </w:t>
      </w:r>
      <w:r w:rsidRPr="00BD769C">
        <w:rPr>
          <w:color w:val="auto"/>
          <w:sz w:val="24"/>
          <w:lang w:val="en-US" w:bidi="ru-RU"/>
        </w:rPr>
        <w:t>K</w:t>
      </w:r>
      <w:r w:rsidRPr="00BD769C">
        <w:rPr>
          <w:color w:val="auto"/>
          <w:sz w:val="24"/>
          <w:lang w:bidi="ru-RU"/>
        </w:rPr>
        <w:t xml:space="preserve"> до тех пор, пока ПВ/МНО не входили в терапевтический диапазон (≥ 2,0). Лечение продолжалось </w:t>
      </w:r>
      <w:r w:rsidR="00CB7572" w:rsidRPr="00BD769C">
        <w:rPr>
          <w:color w:val="auto"/>
          <w:sz w:val="24"/>
          <w:lang w:bidi="ru-RU"/>
        </w:rPr>
        <w:t>антагонистом</w:t>
      </w:r>
      <w:r w:rsidRPr="00BD769C">
        <w:rPr>
          <w:color w:val="auto"/>
          <w:sz w:val="24"/>
          <w:lang w:bidi="ru-RU"/>
        </w:rPr>
        <w:t xml:space="preserve"> витамина </w:t>
      </w:r>
      <w:r w:rsidRPr="00BD769C">
        <w:rPr>
          <w:color w:val="auto"/>
          <w:sz w:val="24"/>
          <w:lang w:val="en-US" w:bidi="ru-RU"/>
        </w:rPr>
        <w:t>K</w:t>
      </w:r>
      <w:r w:rsidRPr="00BD769C">
        <w:rPr>
          <w:color w:val="auto"/>
          <w:sz w:val="24"/>
          <w:lang w:bidi="ru-RU"/>
        </w:rPr>
        <w:t xml:space="preserve"> </w:t>
      </w:r>
      <w:r w:rsidR="00CB7572" w:rsidRPr="00BD769C">
        <w:rPr>
          <w:color w:val="auto"/>
          <w:sz w:val="24"/>
          <w:lang w:bidi="ru-RU"/>
        </w:rPr>
        <w:t xml:space="preserve">в подобранной дозе с целевыми значениями ПВ/МНО </w:t>
      </w:r>
      <w:r w:rsidRPr="00BD769C">
        <w:rPr>
          <w:color w:val="auto"/>
          <w:sz w:val="24"/>
          <w:lang w:bidi="ru-RU"/>
        </w:rPr>
        <w:t>в пределах терапевтического диапазона (от 2,0 до 3,0).</w:t>
      </w:r>
    </w:p>
    <w:p w14:paraId="2CCAD643" w14:textId="77777777" w:rsidR="002A13E5" w:rsidRPr="00BD769C" w:rsidRDefault="00CB7572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В исследовании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Einstein</w:t>
      </w:r>
      <w:proofErr w:type="spellEnd"/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Extension</w:t>
      </w:r>
      <w:proofErr w:type="spellEnd"/>
      <w:r w:rsidR="004C7581" w:rsidRPr="00BD769C">
        <w:rPr>
          <w:color w:val="auto"/>
          <w:sz w:val="24"/>
          <w:lang w:bidi="ru-RU"/>
        </w:rPr>
        <w:t xml:space="preserve"> 1 197 пациентов </w:t>
      </w:r>
      <w:r w:rsidR="002A13E5" w:rsidRPr="00BD769C">
        <w:rPr>
          <w:color w:val="auto"/>
          <w:sz w:val="24"/>
          <w:lang w:bidi="ru-RU"/>
        </w:rPr>
        <w:t xml:space="preserve">с ТГВ или ТЭЛА принимали </w:t>
      </w:r>
      <w:proofErr w:type="spellStart"/>
      <w:r w:rsidR="007D153C" w:rsidRPr="00BD769C">
        <w:rPr>
          <w:color w:val="auto"/>
          <w:sz w:val="24"/>
          <w:lang w:bidi="ru-RU"/>
        </w:rPr>
        <w:t>ривароксабан</w:t>
      </w:r>
      <w:proofErr w:type="spellEnd"/>
      <w:r w:rsidR="002A13E5" w:rsidRPr="00BD769C">
        <w:rPr>
          <w:color w:val="auto"/>
          <w:sz w:val="24"/>
          <w:lang w:bidi="ru-RU"/>
        </w:rPr>
        <w:t xml:space="preserve">  20 мг 1 раз в день либо плацебо для</w:t>
      </w:r>
      <w:r w:rsidRPr="00BD769C">
        <w:rPr>
          <w:color w:val="auto"/>
          <w:sz w:val="24"/>
          <w:lang w:bidi="ru-RU"/>
        </w:rPr>
        <w:t xml:space="preserve"> профилактики </w:t>
      </w:r>
      <w:r w:rsidR="002A13E5" w:rsidRPr="00BD769C">
        <w:rPr>
          <w:color w:val="auto"/>
          <w:sz w:val="24"/>
          <w:lang w:bidi="ru-RU"/>
        </w:rPr>
        <w:t>рецидива</w:t>
      </w:r>
      <w:r w:rsidR="004C7581" w:rsidRPr="00BD769C">
        <w:rPr>
          <w:color w:val="auto"/>
          <w:sz w:val="24"/>
          <w:lang w:bidi="ru-RU"/>
        </w:rPr>
        <w:t xml:space="preserve"> ТГВ и ТЭЛА. Продолжительность лечения соста</w:t>
      </w:r>
      <w:r w:rsidR="002A13E5" w:rsidRPr="00BD769C">
        <w:rPr>
          <w:color w:val="auto"/>
          <w:sz w:val="24"/>
          <w:lang w:bidi="ru-RU"/>
        </w:rPr>
        <w:t>вля</w:t>
      </w:r>
      <w:r w:rsidR="004C7581" w:rsidRPr="00BD769C">
        <w:rPr>
          <w:color w:val="auto"/>
          <w:sz w:val="24"/>
          <w:lang w:bidi="ru-RU"/>
        </w:rPr>
        <w:t xml:space="preserve">ла дополнительные 6-12 месяцев </w:t>
      </w:r>
      <w:r w:rsidR="002A13E5" w:rsidRPr="00BD769C">
        <w:rPr>
          <w:color w:val="auto"/>
          <w:sz w:val="24"/>
          <w:lang w:bidi="ru-RU"/>
        </w:rPr>
        <w:t xml:space="preserve">к уже ранее полученному </w:t>
      </w:r>
      <w:r w:rsidRPr="00BD769C">
        <w:rPr>
          <w:color w:val="auto"/>
          <w:sz w:val="24"/>
          <w:lang w:bidi="ru-RU"/>
        </w:rPr>
        <w:t>по поводу</w:t>
      </w:r>
      <w:r w:rsidR="004C7581" w:rsidRPr="00BD769C">
        <w:rPr>
          <w:color w:val="auto"/>
          <w:sz w:val="24"/>
          <w:lang w:bidi="ru-RU"/>
        </w:rPr>
        <w:t xml:space="preserve"> венозной тромбоэмболии </w:t>
      </w:r>
      <w:r w:rsidR="002A13E5" w:rsidRPr="00BD769C">
        <w:rPr>
          <w:color w:val="auto"/>
          <w:sz w:val="24"/>
          <w:lang w:bidi="ru-RU"/>
        </w:rPr>
        <w:t xml:space="preserve">лечению </w:t>
      </w:r>
      <w:r w:rsidR="004C7581" w:rsidRPr="00BD769C">
        <w:rPr>
          <w:color w:val="auto"/>
          <w:sz w:val="24"/>
          <w:lang w:bidi="ru-RU"/>
        </w:rPr>
        <w:t xml:space="preserve">в течение 6-12 месяцев в зависимости от клинической оценки исследователя. </w:t>
      </w:r>
      <w:proofErr w:type="spellStart"/>
      <w:r w:rsidR="009F162B" w:rsidRPr="00BD769C">
        <w:rPr>
          <w:color w:val="auto"/>
          <w:sz w:val="24"/>
          <w:lang w:bidi="ru-RU"/>
        </w:rPr>
        <w:t>Ривароксабан</w:t>
      </w:r>
      <w:proofErr w:type="spellEnd"/>
      <w:r w:rsidR="009F162B" w:rsidRPr="00BD769C">
        <w:rPr>
          <w:color w:val="auto"/>
          <w:sz w:val="24"/>
          <w:lang w:bidi="ru-RU"/>
        </w:rPr>
        <w:t xml:space="preserve"> в дозе 20 мг 1 раз в сутки сравнивали с плацебо.</w:t>
      </w:r>
    </w:p>
    <w:p w14:paraId="7C8A9045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 xml:space="preserve">В исследованиях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DVT, PE и </w:t>
      </w:r>
      <w:proofErr w:type="spellStart"/>
      <w:r w:rsidRPr="00BD769C">
        <w:rPr>
          <w:color w:val="auto"/>
          <w:sz w:val="24"/>
          <w:lang w:bidi="ru-RU"/>
        </w:rPr>
        <w:t>Extension</w:t>
      </w:r>
      <w:proofErr w:type="spellEnd"/>
      <w:r w:rsidRPr="00BD769C">
        <w:rPr>
          <w:color w:val="auto"/>
          <w:sz w:val="24"/>
          <w:lang w:bidi="ru-RU"/>
        </w:rPr>
        <w:t xml:space="preserve"> использовались </w:t>
      </w:r>
      <w:r w:rsidR="00342026" w:rsidRPr="00BD769C">
        <w:rPr>
          <w:color w:val="auto"/>
          <w:sz w:val="24"/>
          <w:lang w:bidi="ru-RU"/>
        </w:rPr>
        <w:t xml:space="preserve">заданные заранее </w:t>
      </w:r>
      <w:r w:rsidRPr="00BD769C">
        <w:rPr>
          <w:color w:val="auto"/>
          <w:sz w:val="24"/>
          <w:lang w:bidi="ru-RU"/>
        </w:rPr>
        <w:t xml:space="preserve">одинаковые </w:t>
      </w:r>
      <w:r w:rsidR="006F2E13" w:rsidRPr="00BD769C">
        <w:rPr>
          <w:color w:val="auto"/>
          <w:sz w:val="24"/>
          <w:lang w:bidi="ru-RU"/>
        </w:rPr>
        <w:t>первичная и вторичная</w:t>
      </w:r>
      <w:r w:rsidRPr="00BD769C">
        <w:rPr>
          <w:color w:val="auto"/>
          <w:sz w:val="24"/>
          <w:lang w:bidi="ru-RU"/>
        </w:rPr>
        <w:t xml:space="preserve"> </w:t>
      </w:r>
      <w:r w:rsidR="002A13E5" w:rsidRPr="00BD769C">
        <w:rPr>
          <w:color w:val="auto"/>
          <w:sz w:val="24"/>
          <w:lang w:bidi="ru-RU"/>
        </w:rPr>
        <w:t xml:space="preserve">конечные точки </w:t>
      </w:r>
      <w:r w:rsidRPr="00BD769C">
        <w:rPr>
          <w:color w:val="auto"/>
          <w:sz w:val="24"/>
          <w:lang w:bidi="ru-RU"/>
        </w:rPr>
        <w:t xml:space="preserve">эффективности. </w:t>
      </w:r>
      <w:r w:rsidR="006F2E13" w:rsidRPr="00BD769C">
        <w:rPr>
          <w:color w:val="auto"/>
          <w:sz w:val="24"/>
          <w:lang w:bidi="ru-RU"/>
        </w:rPr>
        <w:t>Первичная конечная точка</w:t>
      </w:r>
      <w:r w:rsidR="002A13E5" w:rsidRPr="00BD769C">
        <w:rPr>
          <w:color w:val="auto"/>
          <w:sz w:val="24"/>
          <w:lang w:bidi="ru-RU"/>
        </w:rPr>
        <w:t xml:space="preserve"> </w:t>
      </w:r>
      <w:r w:rsidRPr="00BD769C">
        <w:rPr>
          <w:color w:val="auto"/>
          <w:sz w:val="24"/>
          <w:lang w:bidi="ru-RU"/>
        </w:rPr>
        <w:t xml:space="preserve">эффективности </w:t>
      </w:r>
      <w:r w:rsidR="006F2E13" w:rsidRPr="00BD769C">
        <w:rPr>
          <w:color w:val="auto"/>
          <w:sz w:val="24"/>
          <w:lang w:bidi="ru-RU"/>
        </w:rPr>
        <w:t xml:space="preserve">представляла собой </w:t>
      </w:r>
      <w:proofErr w:type="spellStart"/>
      <w:r w:rsidRPr="00BD769C">
        <w:rPr>
          <w:color w:val="auto"/>
          <w:sz w:val="24"/>
          <w:lang w:bidi="ru-RU"/>
        </w:rPr>
        <w:t>симптомный</w:t>
      </w:r>
      <w:proofErr w:type="spellEnd"/>
      <w:r w:rsidRPr="00BD769C">
        <w:rPr>
          <w:color w:val="auto"/>
          <w:sz w:val="24"/>
          <w:lang w:bidi="ru-RU"/>
        </w:rPr>
        <w:t xml:space="preserve"> рецидив ТГВ, </w:t>
      </w:r>
      <w:r w:rsidR="002A13E5" w:rsidRPr="00BD769C">
        <w:rPr>
          <w:color w:val="auto"/>
          <w:sz w:val="24"/>
          <w:lang w:bidi="ru-RU"/>
        </w:rPr>
        <w:t xml:space="preserve">который определялся </w:t>
      </w:r>
      <w:r w:rsidRPr="00BD769C">
        <w:rPr>
          <w:color w:val="auto"/>
          <w:sz w:val="24"/>
          <w:lang w:bidi="ru-RU"/>
        </w:rPr>
        <w:t xml:space="preserve">как </w:t>
      </w:r>
      <w:r w:rsidR="006F2E13" w:rsidRPr="00BD769C">
        <w:rPr>
          <w:color w:val="auto"/>
          <w:sz w:val="24"/>
          <w:lang w:bidi="ru-RU"/>
        </w:rPr>
        <w:t>комбинация рецидива ТГВ или фатальная либо</w:t>
      </w:r>
      <w:r w:rsidRPr="00BD769C">
        <w:rPr>
          <w:color w:val="auto"/>
          <w:sz w:val="24"/>
          <w:lang w:bidi="ru-RU"/>
        </w:rPr>
        <w:t xml:space="preserve"> </w:t>
      </w:r>
      <w:proofErr w:type="spellStart"/>
      <w:r w:rsidRPr="00BD769C">
        <w:rPr>
          <w:color w:val="auto"/>
          <w:sz w:val="24"/>
          <w:lang w:bidi="ru-RU"/>
        </w:rPr>
        <w:t>нефатальная</w:t>
      </w:r>
      <w:proofErr w:type="spellEnd"/>
      <w:r w:rsidRPr="00BD769C">
        <w:rPr>
          <w:color w:val="auto"/>
          <w:sz w:val="24"/>
          <w:lang w:bidi="ru-RU"/>
        </w:rPr>
        <w:t xml:space="preserve"> ТЭЛА. </w:t>
      </w:r>
      <w:r w:rsidR="006F2E13" w:rsidRPr="00BD769C">
        <w:rPr>
          <w:color w:val="auto"/>
          <w:sz w:val="24"/>
          <w:lang w:bidi="ru-RU"/>
        </w:rPr>
        <w:t xml:space="preserve">Вторичная конечная точка эффективности </w:t>
      </w:r>
      <w:r w:rsidRPr="00BD769C">
        <w:rPr>
          <w:color w:val="auto"/>
          <w:sz w:val="24"/>
          <w:lang w:bidi="ru-RU"/>
        </w:rPr>
        <w:t>был</w:t>
      </w:r>
      <w:r w:rsidR="006F2E13" w:rsidRPr="00BD769C">
        <w:rPr>
          <w:color w:val="auto"/>
          <w:sz w:val="24"/>
          <w:lang w:bidi="ru-RU"/>
        </w:rPr>
        <w:t>а</w:t>
      </w:r>
      <w:r w:rsidRPr="00BD769C">
        <w:rPr>
          <w:color w:val="auto"/>
          <w:sz w:val="24"/>
          <w:lang w:bidi="ru-RU"/>
        </w:rPr>
        <w:t xml:space="preserve"> определен</w:t>
      </w:r>
      <w:r w:rsidR="006F2E13" w:rsidRPr="00BD769C">
        <w:rPr>
          <w:color w:val="auto"/>
          <w:sz w:val="24"/>
          <w:lang w:bidi="ru-RU"/>
        </w:rPr>
        <w:t>а</w:t>
      </w:r>
      <w:r w:rsidRPr="00BD769C">
        <w:rPr>
          <w:color w:val="auto"/>
          <w:sz w:val="24"/>
          <w:lang w:bidi="ru-RU"/>
        </w:rPr>
        <w:t xml:space="preserve"> как </w:t>
      </w:r>
      <w:r w:rsidR="006F2E13" w:rsidRPr="00BD769C">
        <w:rPr>
          <w:color w:val="auto"/>
          <w:sz w:val="24"/>
          <w:lang w:bidi="ru-RU"/>
        </w:rPr>
        <w:t>комбинация рецидива</w:t>
      </w:r>
      <w:r w:rsidRPr="00BD769C">
        <w:rPr>
          <w:color w:val="auto"/>
          <w:sz w:val="24"/>
          <w:lang w:bidi="ru-RU"/>
        </w:rPr>
        <w:t xml:space="preserve"> ТГВ, </w:t>
      </w:r>
      <w:proofErr w:type="spellStart"/>
      <w:r w:rsidRPr="00BD769C">
        <w:rPr>
          <w:color w:val="auto"/>
          <w:sz w:val="24"/>
          <w:lang w:bidi="ru-RU"/>
        </w:rPr>
        <w:t>нефатальной</w:t>
      </w:r>
      <w:proofErr w:type="spellEnd"/>
      <w:r w:rsidRPr="00BD769C">
        <w:rPr>
          <w:color w:val="auto"/>
          <w:sz w:val="24"/>
          <w:lang w:bidi="ru-RU"/>
        </w:rPr>
        <w:t xml:space="preserve"> ТЭЛА и смертности </w:t>
      </w:r>
      <w:r w:rsidR="006F2E13" w:rsidRPr="00BD769C">
        <w:rPr>
          <w:color w:val="auto"/>
          <w:sz w:val="24"/>
          <w:lang w:bidi="ru-RU"/>
        </w:rPr>
        <w:t>от всех причин.</w:t>
      </w:r>
    </w:p>
    <w:p w14:paraId="6ACD9ACA" w14:textId="77777777" w:rsidR="004C7581" w:rsidRPr="00BD769C" w:rsidRDefault="006F2E13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В исследовании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Einstein</w:t>
      </w:r>
      <w:proofErr w:type="spellEnd"/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Choice</w:t>
      </w:r>
      <w:proofErr w:type="spellEnd"/>
      <w:r w:rsidR="004C7581" w:rsidRPr="00BD769C">
        <w:rPr>
          <w:color w:val="auto"/>
          <w:sz w:val="24"/>
          <w:lang w:bidi="ru-RU"/>
        </w:rPr>
        <w:t xml:space="preserve"> 3 396 пациентов с подтвержденным</w:t>
      </w:r>
      <w:r w:rsidRPr="00BD769C">
        <w:rPr>
          <w:color w:val="auto"/>
          <w:sz w:val="24"/>
          <w:lang w:bidi="ru-RU"/>
        </w:rPr>
        <w:t xml:space="preserve"> 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симптомным</w:t>
      </w:r>
      <w:proofErr w:type="spellEnd"/>
      <w:r w:rsidR="004C7581" w:rsidRPr="00BD769C">
        <w:rPr>
          <w:color w:val="auto"/>
          <w:sz w:val="24"/>
          <w:lang w:bidi="ru-RU"/>
        </w:rPr>
        <w:t xml:space="preserve"> ТГВ и/или ТЭЛА, которые прошли антикоагулянтное лечение в течение 6-12 месяцев, </w:t>
      </w:r>
      <w:r w:rsidRPr="00BD769C">
        <w:rPr>
          <w:color w:val="auto"/>
          <w:sz w:val="24"/>
          <w:lang w:bidi="ru-RU"/>
        </w:rPr>
        <w:t>п</w:t>
      </w:r>
      <w:r w:rsidR="00A93C59" w:rsidRPr="00BD769C">
        <w:rPr>
          <w:color w:val="auto"/>
          <w:sz w:val="24"/>
          <w:lang w:bidi="ru-RU"/>
        </w:rPr>
        <w:t>олучали</w:t>
      </w:r>
      <w:r w:rsidRPr="00BD769C">
        <w:rPr>
          <w:color w:val="auto"/>
          <w:sz w:val="24"/>
          <w:lang w:bidi="ru-RU"/>
        </w:rPr>
        <w:t xml:space="preserve"> </w:t>
      </w:r>
      <w:proofErr w:type="spellStart"/>
      <w:r w:rsidR="007D153C" w:rsidRPr="00BD769C">
        <w:rPr>
          <w:color w:val="auto"/>
          <w:sz w:val="24"/>
          <w:lang w:bidi="ru-RU"/>
        </w:rPr>
        <w:t>ривароксабан</w:t>
      </w:r>
      <w:proofErr w:type="spellEnd"/>
      <w:r w:rsidRPr="00BD769C">
        <w:rPr>
          <w:color w:val="auto"/>
          <w:sz w:val="24"/>
          <w:lang w:bidi="ru-RU"/>
        </w:rPr>
        <w:t xml:space="preserve"> 20 мг один раз в день и </w:t>
      </w:r>
      <w:proofErr w:type="spellStart"/>
      <w:r w:rsidR="007D153C" w:rsidRPr="00BD769C">
        <w:rPr>
          <w:color w:val="auto"/>
          <w:sz w:val="24"/>
          <w:lang w:bidi="ru-RU"/>
        </w:rPr>
        <w:t>ривароксабан</w:t>
      </w:r>
      <w:proofErr w:type="spellEnd"/>
      <w:r w:rsidRPr="00BD769C">
        <w:rPr>
          <w:color w:val="auto"/>
          <w:sz w:val="24"/>
          <w:lang w:bidi="ru-RU"/>
        </w:rPr>
        <w:t xml:space="preserve"> 10 мг один раз в день </w:t>
      </w:r>
      <w:r w:rsidR="00A93C59" w:rsidRPr="00BD769C">
        <w:rPr>
          <w:color w:val="auto"/>
          <w:sz w:val="24"/>
          <w:lang w:bidi="ru-RU"/>
        </w:rPr>
        <w:t xml:space="preserve">в сравнении с </w:t>
      </w:r>
      <w:r w:rsidRPr="00BD769C">
        <w:rPr>
          <w:color w:val="auto"/>
          <w:sz w:val="24"/>
          <w:lang w:bidi="ru-RU"/>
        </w:rPr>
        <w:t xml:space="preserve"> </w:t>
      </w:r>
      <w:r w:rsidR="00A93C59" w:rsidRPr="00BD769C">
        <w:rPr>
          <w:color w:val="auto"/>
          <w:sz w:val="24"/>
          <w:lang w:bidi="ru-RU"/>
        </w:rPr>
        <w:t xml:space="preserve">ацетилсалициловой кислотой в дозе </w:t>
      </w:r>
      <w:r w:rsidRPr="00BD769C">
        <w:rPr>
          <w:color w:val="auto"/>
          <w:sz w:val="24"/>
          <w:lang w:bidi="ru-RU"/>
        </w:rPr>
        <w:t xml:space="preserve">100 мг один раз в день </w:t>
      </w:r>
      <w:r w:rsidR="00A93C59" w:rsidRPr="00BD769C">
        <w:rPr>
          <w:color w:val="auto"/>
          <w:sz w:val="24"/>
          <w:lang w:bidi="ru-RU"/>
        </w:rPr>
        <w:t>для</w:t>
      </w:r>
      <w:r w:rsidR="004C7581" w:rsidRPr="00BD769C">
        <w:rPr>
          <w:color w:val="auto"/>
          <w:sz w:val="24"/>
          <w:lang w:bidi="ru-RU"/>
        </w:rPr>
        <w:t xml:space="preserve"> профилактики фатальной ТЭЛА или </w:t>
      </w:r>
      <w:proofErr w:type="spellStart"/>
      <w:r w:rsidRPr="00BD769C">
        <w:rPr>
          <w:color w:val="auto"/>
          <w:sz w:val="24"/>
          <w:lang w:bidi="ru-RU"/>
        </w:rPr>
        <w:t>нефатального</w:t>
      </w:r>
      <w:proofErr w:type="spellEnd"/>
      <w:r w:rsidRPr="00BD769C">
        <w:rPr>
          <w:color w:val="auto"/>
          <w:sz w:val="24"/>
          <w:lang w:bidi="ru-RU"/>
        </w:rPr>
        <w:t xml:space="preserve"> рецидива </w:t>
      </w:r>
      <w:r w:rsidR="004C7581" w:rsidRPr="00BD769C">
        <w:rPr>
          <w:color w:val="auto"/>
          <w:sz w:val="24"/>
          <w:lang w:bidi="ru-RU"/>
        </w:rPr>
        <w:t>ТГВ или ТЭЛА. Пациенты</w:t>
      </w:r>
      <w:r w:rsidR="00A93C59" w:rsidRPr="00BD769C">
        <w:rPr>
          <w:color w:val="auto"/>
          <w:sz w:val="24"/>
          <w:lang w:bidi="ru-RU"/>
        </w:rPr>
        <w:t>, нуждающиеся в продолжении антикоагулянтной терапии по показаниям,</w:t>
      </w:r>
      <w:r w:rsidR="004C7581" w:rsidRPr="00BD769C">
        <w:rPr>
          <w:color w:val="auto"/>
          <w:sz w:val="24"/>
          <w:lang w:bidi="ru-RU"/>
        </w:rPr>
        <w:t xml:space="preserve"> были исключены из исследования. Продолжительность </w:t>
      </w:r>
      <w:r w:rsidR="00A93C59" w:rsidRPr="00BD769C">
        <w:rPr>
          <w:color w:val="auto"/>
          <w:sz w:val="24"/>
          <w:lang w:bidi="ru-RU"/>
        </w:rPr>
        <w:t>терапии</w:t>
      </w:r>
      <w:r w:rsidR="004C7581" w:rsidRPr="00BD769C">
        <w:rPr>
          <w:color w:val="auto"/>
          <w:sz w:val="24"/>
          <w:lang w:bidi="ru-RU"/>
        </w:rPr>
        <w:t xml:space="preserve"> составила до 12 месяцев в зависимости </w:t>
      </w:r>
      <w:r w:rsidRPr="00BD769C">
        <w:rPr>
          <w:color w:val="auto"/>
          <w:sz w:val="24"/>
          <w:lang w:bidi="ru-RU"/>
        </w:rPr>
        <w:t xml:space="preserve">от </w:t>
      </w:r>
      <w:r w:rsidR="004C7581" w:rsidRPr="00BD769C">
        <w:rPr>
          <w:color w:val="auto"/>
          <w:sz w:val="24"/>
          <w:lang w:bidi="ru-RU"/>
        </w:rPr>
        <w:t>индивидуальной даты рандомизации (</w:t>
      </w:r>
      <w:r w:rsidRPr="00BD769C">
        <w:rPr>
          <w:color w:val="auto"/>
          <w:sz w:val="24"/>
          <w:lang w:bidi="ru-RU"/>
        </w:rPr>
        <w:t xml:space="preserve">медиана: </w:t>
      </w:r>
      <w:r w:rsidR="004C7581" w:rsidRPr="00BD769C">
        <w:rPr>
          <w:color w:val="auto"/>
          <w:sz w:val="24"/>
          <w:lang w:bidi="ru-RU"/>
        </w:rPr>
        <w:t>351 день).</w:t>
      </w:r>
      <w:r w:rsidR="00EF24E3" w:rsidRPr="00BD769C">
        <w:rPr>
          <w:color w:val="auto"/>
          <w:sz w:val="24"/>
          <w:lang w:bidi="ru-RU"/>
        </w:rPr>
        <w:t xml:space="preserve"> </w:t>
      </w:r>
      <w:proofErr w:type="spellStart"/>
      <w:r w:rsidR="002078E9" w:rsidRPr="00E87446">
        <w:rPr>
          <w:color w:val="auto"/>
          <w:sz w:val="24"/>
          <w:lang w:bidi="ru-RU"/>
        </w:rPr>
        <w:t>Ривароксабан</w:t>
      </w:r>
      <w:proofErr w:type="spellEnd"/>
      <w:r w:rsidR="002078E9" w:rsidRPr="00E87446">
        <w:rPr>
          <w:color w:val="auto"/>
          <w:sz w:val="24"/>
          <w:lang w:bidi="ru-RU"/>
        </w:rPr>
        <w:t xml:space="preserve"> в </w:t>
      </w:r>
      <w:r w:rsidR="002078E9" w:rsidRPr="00E87446">
        <w:rPr>
          <w:color w:val="auto"/>
          <w:sz w:val="24"/>
          <w:lang w:bidi="ru-RU"/>
        </w:rPr>
        <w:lastRenderedPageBreak/>
        <w:t xml:space="preserve">дозе 20 мг один раз в сутки и </w:t>
      </w:r>
      <w:proofErr w:type="spellStart"/>
      <w:r w:rsidR="002078E9" w:rsidRPr="00E87446">
        <w:rPr>
          <w:color w:val="auto"/>
          <w:sz w:val="24"/>
          <w:lang w:bidi="ru-RU"/>
        </w:rPr>
        <w:t>ривароксабан</w:t>
      </w:r>
      <w:proofErr w:type="spellEnd"/>
      <w:r w:rsidR="002078E9" w:rsidRPr="00E87446">
        <w:rPr>
          <w:color w:val="auto"/>
          <w:sz w:val="24"/>
          <w:lang w:bidi="ru-RU"/>
        </w:rPr>
        <w:t xml:space="preserve"> в дозе 10 мг один раз в сутки сравнивали с 100 мг ацетилсалициловой кислоты один раз в сутки.</w:t>
      </w:r>
    </w:p>
    <w:p w14:paraId="6CB83962" w14:textId="77777777" w:rsidR="00A93C59" w:rsidRPr="00BD769C" w:rsidRDefault="00A93C59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Первичная конечная точка </w:t>
      </w:r>
      <w:r w:rsidR="004C7581" w:rsidRPr="00BD769C">
        <w:rPr>
          <w:color w:val="auto"/>
          <w:sz w:val="24"/>
          <w:lang w:bidi="ru-RU"/>
        </w:rPr>
        <w:t xml:space="preserve">эффективности </w:t>
      </w:r>
      <w:r w:rsidRPr="00BD769C">
        <w:rPr>
          <w:color w:val="auto"/>
          <w:sz w:val="24"/>
          <w:lang w:bidi="ru-RU"/>
        </w:rPr>
        <w:t>представляла собой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симптомный</w:t>
      </w:r>
      <w:proofErr w:type="spellEnd"/>
      <w:r w:rsidR="004C7581" w:rsidRPr="00BD769C">
        <w:rPr>
          <w:color w:val="auto"/>
          <w:sz w:val="24"/>
          <w:lang w:bidi="ru-RU"/>
        </w:rPr>
        <w:t xml:space="preserve"> рецидив ТГВ, </w:t>
      </w:r>
      <w:r w:rsidRPr="00BD769C">
        <w:rPr>
          <w:color w:val="auto"/>
          <w:sz w:val="24"/>
          <w:lang w:bidi="ru-RU"/>
        </w:rPr>
        <w:t xml:space="preserve">который определялся как комбинация рецидива ТГВ или фатальная либо </w:t>
      </w:r>
      <w:proofErr w:type="spellStart"/>
      <w:r w:rsidRPr="00BD769C">
        <w:rPr>
          <w:color w:val="auto"/>
          <w:sz w:val="24"/>
          <w:lang w:bidi="ru-RU"/>
        </w:rPr>
        <w:t>нефатальная</w:t>
      </w:r>
      <w:proofErr w:type="spellEnd"/>
      <w:r w:rsidRPr="00BD769C">
        <w:rPr>
          <w:color w:val="auto"/>
          <w:sz w:val="24"/>
          <w:lang w:bidi="ru-RU"/>
        </w:rPr>
        <w:t xml:space="preserve"> ТЭЛА.</w:t>
      </w:r>
    </w:p>
    <w:p w14:paraId="727E4422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 xml:space="preserve">В исследовании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DVT (см. таблицу 6) </w:t>
      </w:r>
      <w:proofErr w:type="spellStart"/>
      <w:r w:rsidR="00A93C59" w:rsidRPr="00BD769C">
        <w:rPr>
          <w:color w:val="auto"/>
          <w:sz w:val="24"/>
          <w:lang w:bidi="ru-RU"/>
        </w:rPr>
        <w:t>ривароксабан</w:t>
      </w:r>
      <w:proofErr w:type="spellEnd"/>
      <w:r w:rsidR="00A93C59" w:rsidRPr="00BD769C">
        <w:rPr>
          <w:color w:val="auto"/>
          <w:sz w:val="24"/>
          <w:lang w:bidi="ru-RU"/>
        </w:rPr>
        <w:t xml:space="preserve"> не </w:t>
      </w:r>
      <w:r w:rsidR="007618CB" w:rsidRPr="00BD769C">
        <w:rPr>
          <w:color w:val="auto"/>
          <w:sz w:val="24"/>
          <w:lang w:bidi="ru-RU"/>
        </w:rPr>
        <w:t xml:space="preserve">уступал комбинации </w:t>
      </w:r>
      <w:proofErr w:type="spellStart"/>
      <w:r w:rsidR="007618CB" w:rsidRPr="00BD769C">
        <w:rPr>
          <w:color w:val="auto"/>
          <w:sz w:val="24"/>
          <w:lang w:bidi="ru-RU"/>
        </w:rPr>
        <w:t>эноксапарина</w:t>
      </w:r>
      <w:proofErr w:type="spellEnd"/>
      <w:r w:rsidR="007618CB" w:rsidRPr="00BD769C">
        <w:rPr>
          <w:color w:val="auto"/>
          <w:sz w:val="24"/>
          <w:lang w:bidi="ru-RU"/>
        </w:rPr>
        <w:t xml:space="preserve">/АВК </w:t>
      </w:r>
      <w:r w:rsidRPr="00BD769C">
        <w:rPr>
          <w:color w:val="auto"/>
          <w:sz w:val="24"/>
          <w:lang w:bidi="ru-RU"/>
        </w:rPr>
        <w:t>по первичн</w:t>
      </w:r>
      <w:r w:rsidR="007618CB" w:rsidRPr="00BD769C">
        <w:rPr>
          <w:color w:val="auto"/>
          <w:sz w:val="24"/>
          <w:lang w:bidi="ru-RU"/>
        </w:rPr>
        <w:t>ом</w:t>
      </w:r>
      <w:r w:rsidR="00303B3A" w:rsidRPr="00BD769C">
        <w:rPr>
          <w:color w:val="auto"/>
          <w:sz w:val="24"/>
          <w:lang w:bidi="ru-RU"/>
        </w:rPr>
        <w:t>у показателю эффективности (</w:t>
      </w:r>
      <w:proofErr w:type="gramStart"/>
      <w:r w:rsidR="00303B3A" w:rsidRPr="00BD769C">
        <w:rPr>
          <w:color w:val="auto"/>
          <w:sz w:val="24"/>
          <w:lang w:bidi="ru-RU"/>
        </w:rPr>
        <w:t>p&lt;</w:t>
      </w:r>
      <w:proofErr w:type="gramEnd"/>
      <w:r w:rsidRPr="00BD769C">
        <w:rPr>
          <w:color w:val="auto"/>
          <w:sz w:val="24"/>
          <w:lang w:bidi="ru-RU"/>
        </w:rPr>
        <w:t>0,0001 (</w:t>
      </w:r>
      <w:r w:rsidR="007618CB" w:rsidRPr="00BD769C">
        <w:rPr>
          <w:color w:val="auto"/>
          <w:sz w:val="24"/>
          <w:lang w:bidi="ru-RU"/>
        </w:rPr>
        <w:t xml:space="preserve">тестирование гипотезы </w:t>
      </w:r>
      <w:r w:rsidRPr="00BD769C">
        <w:rPr>
          <w:color w:val="auto"/>
          <w:sz w:val="24"/>
          <w:lang w:bidi="ru-RU"/>
        </w:rPr>
        <w:t xml:space="preserve">не меньшей эффективности); </w:t>
      </w:r>
      <w:r w:rsidR="007618CB" w:rsidRPr="00BD769C">
        <w:rPr>
          <w:color w:val="auto"/>
          <w:sz w:val="24"/>
          <w:lang w:bidi="ru-RU"/>
        </w:rPr>
        <w:t>О</w:t>
      </w:r>
      <w:r w:rsidR="00B46B38" w:rsidRPr="00BD769C">
        <w:rPr>
          <w:color w:val="auto"/>
          <w:sz w:val="24"/>
          <w:lang w:bidi="ru-RU"/>
        </w:rPr>
        <w:t>Р</w:t>
      </w:r>
      <w:r w:rsidRPr="00BD769C">
        <w:rPr>
          <w:color w:val="auto"/>
          <w:sz w:val="24"/>
          <w:lang w:bidi="ru-RU"/>
        </w:rPr>
        <w:t xml:space="preserve"> 0,680</w:t>
      </w:r>
      <w:r w:rsidR="007618CB" w:rsidRPr="00BD769C">
        <w:rPr>
          <w:color w:val="auto"/>
          <w:sz w:val="24"/>
          <w:lang w:bidi="ru-RU"/>
        </w:rPr>
        <w:t>; 95% ДИ 0,443–1,042;</w:t>
      </w:r>
      <w:r w:rsidRPr="00BD769C">
        <w:rPr>
          <w:color w:val="auto"/>
          <w:sz w:val="24"/>
          <w:lang w:bidi="ru-RU"/>
        </w:rPr>
        <w:t xml:space="preserve"> p=0,</w:t>
      </w:r>
      <w:r w:rsidR="00A93C59" w:rsidRPr="00BD769C">
        <w:rPr>
          <w:color w:val="auto"/>
          <w:sz w:val="24"/>
          <w:lang w:bidi="ru-RU"/>
        </w:rPr>
        <w:t>076 (</w:t>
      </w:r>
      <w:r w:rsidR="00B46B38" w:rsidRPr="00BD769C">
        <w:rPr>
          <w:color w:val="auto"/>
          <w:sz w:val="24"/>
          <w:lang w:bidi="ru-RU"/>
        </w:rPr>
        <w:t>для</w:t>
      </w:r>
      <w:r w:rsidR="007618CB" w:rsidRPr="00BD769C">
        <w:rPr>
          <w:color w:val="auto"/>
          <w:sz w:val="24"/>
          <w:lang w:bidi="ru-RU"/>
        </w:rPr>
        <w:t xml:space="preserve"> гипотезы </w:t>
      </w:r>
      <w:r w:rsidR="00A93C59" w:rsidRPr="00BD769C">
        <w:rPr>
          <w:color w:val="auto"/>
          <w:sz w:val="24"/>
          <w:lang w:bidi="ru-RU"/>
        </w:rPr>
        <w:t>превосходства</w:t>
      </w:r>
      <w:r w:rsidRPr="00BD769C">
        <w:rPr>
          <w:color w:val="auto"/>
          <w:sz w:val="24"/>
          <w:lang w:bidi="ru-RU"/>
        </w:rPr>
        <w:t xml:space="preserve">). </w:t>
      </w:r>
      <w:r w:rsidR="007618CB" w:rsidRPr="00BD769C">
        <w:rPr>
          <w:color w:val="auto"/>
          <w:sz w:val="24"/>
          <w:lang w:bidi="ru-RU"/>
        </w:rPr>
        <w:t>Чистая клиническая</w:t>
      </w:r>
      <w:r w:rsidRPr="00BD769C">
        <w:rPr>
          <w:color w:val="auto"/>
          <w:sz w:val="24"/>
          <w:lang w:bidi="ru-RU"/>
        </w:rPr>
        <w:t xml:space="preserve"> </w:t>
      </w:r>
      <w:r w:rsidR="00A814C4" w:rsidRPr="00BD769C">
        <w:rPr>
          <w:color w:val="auto"/>
          <w:sz w:val="24"/>
          <w:lang w:bidi="ru-RU"/>
        </w:rPr>
        <w:t>выгода (</w:t>
      </w:r>
      <w:r w:rsidR="007618CB" w:rsidRPr="00BD769C">
        <w:rPr>
          <w:color w:val="auto"/>
          <w:sz w:val="24"/>
          <w:lang w:bidi="ru-RU"/>
        </w:rPr>
        <w:t>события первичной конечной точки эффективности плюс</w:t>
      </w:r>
      <w:r w:rsidRPr="00BD769C">
        <w:rPr>
          <w:color w:val="auto"/>
          <w:sz w:val="24"/>
          <w:lang w:bidi="ru-RU"/>
        </w:rPr>
        <w:t xml:space="preserve"> </w:t>
      </w:r>
      <w:r w:rsidR="007618CB" w:rsidRPr="00BD769C">
        <w:rPr>
          <w:color w:val="auto"/>
          <w:sz w:val="24"/>
          <w:lang w:bidi="ru-RU"/>
        </w:rPr>
        <w:t>большие кровотечения</w:t>
      </w:r>
      <w:r w:rsidRPr="00BD769C">
        <w:rPr>
          <w:color w:val="auto"/>
          <w:sz w:val="24"/>
          <w:lang w:bidi="ru-RU"/>
        </w:rPr>
        <w:t xml:space="preserve">) </w:t>
      </w:r>
      <w:proofErr w:type="spellStart"/>
      <w:r w:rsidR="007618CB" w:rsidRPr="00BD769C">
        <w:rPr>
          <w:color w:val="auto"/>
          <w:sz w:val="24"/>
          <w:lang w:bidi="ru-RU"/>
        </w:rPr>
        <w:t>ривароксабана</w:t>
      </w:r>
      <w:proofErr w:type="spellEnd"/>
      <w:r w:rsidR="007618CB" w:rsidRPr="00BD769C">
        <w:rPr>
          <w:color w:val="auto"/>
          <w:sz w:val="24"/>
          <w:lang w:bidi="ru-RU"/>
        </w:rPr>
        <w:t xml:space="preserve"> превосходила комбинацию </w:t>
      </w:r>
      <w:proofErr w:type="spellStart"/>
      <w:r w:rsidR="007618CB" w:rsidRPr="00BD769C">
        <w:rPr>
          <w:color w:val="auto"/>
          <w:sz w:val="24"/>
          <w:lang w:bidi="ru-RU"/>
        </w:rPr>
        <w:t>эноксапарина</w:t>
      </w:r>
      <w:proofErr w:type="spellEnd"/>
      <w:r w:rsidR="007618CB" w:rsidRPr="00BD769C">
        <w:rPr>
          <w:color w:val="auto"/>
          <w:sz w:val="24"/>
          <w:lang w:bidi="ru-RU"/>
        </w:rPr>
        <w:t>/АВК</w:t>
      </w:r>
      <w:r w:rsidR="00303B3A" w:rsidRPr="00BD769C">
        <w:rPr>
          <w:color w:val="auto"/>
          <w:sz w:val="24"/>
          <w:lang w:bidi="ru-RU"/>
        </w:rPr>
        <w:t>:</w:t>
      </w:r>
      <w:r w:rsidR="007618CB" w:rsidRPr="00BD769C">
        <w:rPr>
          <w:color w:val="auto"/>
          <w:sz w:val="24"/>
          <w:lang w:bidi="ru-RU"/>
        </w:rPr>
        <w:t xml:space="preserve"> О</w:t>
      </w:r>
      <w:r w:rsidR="00B46B38" w:rsidRPr="00BD769C">
        <w:rPr>
          <w:color w:val="auto"/>
          <w:sz w:val="24"/>
          <w:lang w:bidi="ru-RU"/>
        </w:rPr>
        <w:t>Р</w:t>
      </w:r>
      <w:r w:rsidR="007618CB" w:rsidRPr="00BD769C">
        <w:rPr>
          <w:color w:val="auto"/>
          <w:sz w:val="24"/>
          <w:lang w:bidi="ru-RU"/>
        </w:rPr>
        <w:t xml:space="preserve"> 0,67; 95% ДИ</w:t>
      </w:r>
      <w:r w:rsidRPr="00BD769C">
        <w:rPr>
          <w:color w:val="auto"/>
          <w:sz w:val="24"/>
          <w:lang w:bidi="ru-RU"/>
        </w:rPr>
        <w:t xml:space="preserve"> 0,47–0,95</w:t>
      </w:r>
      <w:r w:rsidR="00303B3A" w:rsidRPr="00BD769C">
        <w:rPr>
          <w:color w:val="auto"/>
          <w:sz w:val="24"/>
          <w:lang w:bidi="ru-RU"/>
        </w:rPr>
        <w:t>, номинальное значение p=0,027</w:t>
      </w:r>
      <w:r w:rsidRPr="00BD769C">
        <w:rPr>
          <w:color w:val="auto"/>
          <w:sz w:val="24"/>
          <w:lang w:bidi="ru-RU"/>
        </w:rPr>
        <w:t>. Значения МНО были в терапевтическом диапазоне в среднем 60,3% от средней продолжительности лечения в 189 дней и</w:t>
      </w:r>
      <w:r w:rsidR="00303B3A" w:rsidRPr="00BD769C">
        <w:rPr>
          <w:color w:val="auto"/>
          <w:sz w:val="24"/>
          <w:lang w:bidi="ru-RU"/>
        </w:rPr>
        <w:t xml:space="preserve"> в</w:t>
      </w:r>
      <w:r w:rsidRPr="00BD769C">
        <w:rPr>
          <w:color w:val="auto"/>
          <w:sz w:val="24"/>
          <w:lang w:bidi="ru-RU"/>
        </w:rPr>
        <w:t xml:space="preserve"> 55,4%, 60,1% и 62,8% </w:t>
      </w:r>
      <w:r w:rsidR="00303B3A" w:rsidRPr="00BD769C">
        <w:rPr>
          <w:color w:val="auto"/>
          <w:sz w:val="24"/>
          <w:lang w:bidi="ru-RU"/>
        </w:rPr>
        <w:t xml:space="preserve">времени </w:t>
      </w:r>
      <w:r w:rsidRPr="00BD769C">
        <w:rPr>
          <w:color w:val="auto"/>
          <w:sz w:val="24"/>
          <w:lang w:bidi="ru-RU"/>
        </w:rPr>
        <w:t xml:space="preserve">для групп с </w:t>
      </w:r>
      <w:r w:rsidR="00303B3A" w:rsidRPr="00BD769C">
        <w:rPr>
          <w:color w:val="auto"/>
          <w:sz w:val="24"/>
          <w:lang w:bidi="ru-RU"/>
        </w:rPr>
        <w:t>продолжительностью лечения</w:t>
      </w:r>
      <w:r w:rsidRPr="00BD769C">
        <w:rPr>
          <w:color w:val="auto"/>
          <w:sz w:val="24"/>
          <w:lang w:bidi="ru-RU"/>
        </w:rPr>
        <w:t xml:space="preserve"> 3, 6 и 12 месяцев, соответственно. В группе</w:t>
      </w:r>
      <w:r w:rsidR="00303B3A" w:rsidRPr="00BD769C">
        <w:rPr>
          <w:color w:val="auto"/>
          <w:sz w:val="24"/>
          <w:lang w:bidi="ru-RU"/>
        </w:rPr>
        <w:t xml:space="preserve"> приема </w:t>
      </w:r>
      <w:proofErr w:type="spellStart"/>
      <w:r w:rsidR="00303B3A" w:rsidRPr="00BD769C">
        <w:rPr>
          <w:color w:val="auto"/>
          <w:sz w:val="24"/>
          <w:lang w:bidi="ru-RU"/>
        </w:rPr>
        <w:t>эноксапарином</w:t>
      </w:r>
      <w:proofErr w:type="spellEnd"/>
      <w:r w:rsidR="00303B3A" w:rsidRPr="00BD769C">
        <w:rPr>
          <w:color w:val="auto"/>
          <w:sz w:val="24"/>
          <w:lang w:bidi="ru-RU"/>
        </w:rPr>
        <w:t xml:space="preserve">/АВК </w:t>
      </w:r>
      <w:r w:rsidRPr="00BD769C">
        <w:rPr>
          <w:color w:val="auto"/>
          <w:sz w:val="24"/>
          <w:lang w:bidi="ru-RU"/>
        </w:rPr>
        <w:t xml:space="preserve">не было четкой </w:t>
      </w:r>
      <w:r w:rsidR="00303B3A" w:rsidRPr="00BD769C">
        <w:rPr>
          <w:color w:val="auto"/>
          <w:sz w:val="24"/>
          <w:lang w:bidi="ru-RU"/>
        </w:rPr>
        <w:t>взаимо</w:t>
      </w:r>
      <w:r w:rsidRPr="00BD769C">
        <w:rPr>
          <w:color w:val="auto"/>
          <w:sz w:val="24"/>
          <w:lang w:bidi="ru-RU"/>
        </w:rPr>
        <w:t xml:space="preserve">связи между уровнем среднего </w:t>
      </w:r>
      <w:r w:rsidR="00303B3A" w:rsidRPr="00BD769C">
        <w:rPr>
          <w:color w:val="auto"/>
          <w:sz w:val="24"/>
          <w:lang w:bidi="ru-RU"/>
        </w:rPr>
        <w:t>от центра</w:t>
      </w:r>
      <w:r w:rsidRPr="00BD769C">
        <w:rPr>
          <w:color w:val="auto"/>
          <w:sz w:val="24"/>
          <w:lang w:bidi="ru-RU"/>
        </w:rPr>
        <w:t xml:space="preserve"> ПТД (периода времени нахождения МНО в терапевтическом диапазоне от 2,0 до 3,0) в </w:t>
      </w:r>
      <w:proofErr w:type="spellStart"/>
      <w:r w:rsidRPr="00BD769C">
        <w:rPr>
          <w:color w:val="auto"/>
          <w:sz w:val="24"/>
          <w:lang w:bidi="ru-RU"/>
        </w:rPr>
        <w:t>терцилях</w:t>
      </w:r>
      <w:proofErr w:type="spellEnd"/>
      <w:r w:rsidRPr="00BD769C">
        <w:rPr>
          <w:color w:val="auto"/>
          <w:sz w:val="24"/>
          <w:lang w:bidi="ru-RU"/>
        </w:rPr>
        <w:t xml:space="preserve"> одинакового размера и частотой</w:t>
      </w:r>
      <w:r w:rsidR="002C4BC0" w:rsidRPr="00BD769C">
        <w:rPr>
          <w:color w:val="auto"/>
          <w:sz w:val="24"/>
          <w:lang w:bidi="ru-RU"/>
        </w:rPr>
        <w:t xml:space="preserve"> развития</w:t>
      </w:r>
      <w:r w:rsidRPr="00BD769C">
        <w:rPr>
          <w:color w:val="auto"/>
          <w:sz w:val="24"/>
          <w:lang w:bidi="ru-RU"/>
        </w:rPr>
        <w:t xml:space="preserve"> рецидива ТГВ (P=0,932 для взаимодействия). В с</w:t>
      </w:r>
      <w:r w:rsidR="002C4BC0" w:rsidRPr="00BD769C">
        <w:rPr>
          <w:color w:val="auto"/>
          <w:sz w:val="24"/>
          <w:lang w:bidi="ru-RU"/>
        </w:rPr>
        <w:t xml:space="preserve">амом верхнем </w:t>
      </w:r>
      <w:proofErr w:type="spellStart"/>
      <w:r w:rsidR="002C4BC0" w:rsidRPr="00BD769C">
        <w:rPr>
          <w:color w:val="auto"/>
          <w:sz w:val="24"/>
          <w:lang w:bidi="ru-RU"/>
        </w:rPr>
        <w:t>терциле</w:t>
      </w:r>
      <w:proofErr w:type="spellEnd"/>
      <w:r w:rsidR="002C4BC0" w:rsidRPr="00BD769C">
        <w:rPr>
          <w:color w:val="auto"/>
          <w:sz w:val="24"/>
          <w:lang w:bidi="ru-RU"/>
        </w:rPr>
        <w:t xml:space="preserve"> от центра </w:t>
      </w:r>
      <w:r w:rsidR="00EF24E3" w:rsidRPr="00BD769C">
        <w:rPr>
          <w:color w:val="auto"/>
          <w:sz w:val="24"/>
          <w:lang w:bidi="ru-RU"/>
        </w:rPr>
        <w:t>ОР применения</w:t>
      </w:r>
      <w:r w:rsidRPr="00BD769C">
        <w:rPr>
          <w:color w:val="auto"/>
          <w:sz w:val="24"/>
          <w:lang w:bidi="ru-RU"/>
        </w:rPr>
        <w:t xml:space="preserve">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по </w:t>
      </w:r>
      <w:r w:rsidR="002C4BC0" w:rsidRPr="00BD769C">
        <w:rPr>
          <w:color w:val="auto"/>
          <w:sz w:val="24"/>
          <w:lang w:bidi="ru-RU"/>
        </w:rPr>
        <w:t xml:space="preserve">сравнению с варфарином составил 0,69; </w:t>
      </w:r>
      <w:r w:rsidRPr="00BD769C">
        <w:rPr>
          <w:color w:val="auto"/>
          <w:sz w:val="24"/>
          <w:lang w:bidi="ru-RU"/>
        </w:rPr>
        <w:t xml:space="preserve">95% </w:t>
      </w:r>
      <w:r w:rsidR="002C4BC0" w:rsidRPr="00BD769C">
        <w:rPr>
          <w:color w:val="auto"/>
          <w:sz w:val="24"/>
          <w:lang w:bidi="ru-RU"/>
        </w:rPr>
        <w:t>ДИ 0,35–1,35</w:t>
      </w:r>
      <w:r w:rsidRPr="00BD769C">
        <w:rPr>
          <w:color w:val="auto"/>
          <w:sz w:val="24"/>
          <w:lang w:bidi="ru-RU"/>
        </w:rPr>
        <w:t>.</w:t>
      </w:r>
    </w:p>
    <w:p w14:paraId="7108BCF7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 xml:space="preserve">Частота возникновения </w:t>
      </w:r>
      <w:r w:rsidR="002C4BC0" w:rsidRPr="00BD769C">
        <w:rPr>
          <w:color w:val="auto"/>
          <w:sz w:val="24"/>
          <w:lang w:bidi="ru-RU"/>
        </w:rPr>
        <w:t xml:space="preserve">событий </w:t>
      </w:r>
      <w:r w:rsidRPr="00BD769C">
        <w:rPr>
          <w:color w:val="auto"/>
          <w:sz w:val="24"/>
          <w:lang w:bidi="ru-RU"/>
        </w:rPr>
        <w:t xml:space="preserve">первичных </w:t>
      </w:r>
      <w:r w:rsidR="002C4BC0" w:rsidRPr="00BD769C">
        <w:rPr>
          <w:color w:val="auto"/>
          <w:sz w:val="24"/>
          <w:lang w:bidi="ru-RU"/>
        </w:rPr>
        <w:t>конечных точек</w:t>
      </w:r>
      <w:r w:rsidRPr="00BD769C">
        <w:rPr>
          <w:color w:val="auto"/>
          <w:sz w:val="24"/>
          <w:lang w:bidi="ru-RU"/>
        </w:rPr>
        <w:t xml:space="preserve"> безопасности (</w:t>
      </w:r>
      <w:r w:rsidR="002C4BC0" w:rsidRPr="00BD769C">
        <w:rPr>
          <w:color w:val="auto"/>
          <w:sz w:val="24"/>
          <w:lang w:bidi="ru-RU"/>
        </w:rPr>
        <w:t>большие или клинически значимые небольшие</w:t>
      </w:r>
      <w:r w:rsidRPr="00BD769C">
        <w:rPr>
          <w:color w:val="auto"/>
          <w:sz w:val="24"/>
          <w:lang w:bidi="ru-RU"/>
        </w:rPr>
        <w:t xml:space="preserve"> </w:t>
      </w:r>
      <w:r w:rsidR="002C4BC0" w:rsidRPr="00BD769C">
        <w:rPr>
          <w:color w:val="auto"/>
          <w:sz w:val="24"/>
          <w:lang w:bidi="ru-RU"/>
        </w:rPr>
        <w:t>кровотечения</w:t>
      </w:r>
      <w:r w:rsidRPr="00BD769C">
        <w:rPr>
          <w:color w:val="auto"/>
          <w:sz w:val="24"/>
          <w:lang w:bidi="ru-RU"/>
        </w:rPr>
        <w:t xml:space="preserve">), а также </w:t>
      </w:r>
      <w:r w:rsidR="002C4BC0" w:rsidRPr="00BD769C">
        <w:rPr>
          <w:color w:val="auto"/>
          <w:sz w:val="24"/>
          <w:lang w:bidi="ru-RU"/>
        </w:rPr>
        <w:t xml:space="preserve">вторичных конечных точек </w:t>
      </w:r>
      <w:r w:rsidRPr="00BD769C">
        <w:rPr>
          <w:color w:val="auto"/>
          <w:sz w:val="24"/>
          <w:lang w:bidi="ru-RU"/>
        </w:rPr>
        <w:t>безопасности (</w:t>
      </w:r>
      <w:r w:rsidR="002C4BC0" w:rsidRPr="00BD769C">
        <w:rPr>
          <w:color w:val="auto"/>
          <w:sz w:val="24"/>
          <w:lang w:bidi="ru-RU"/>
        </w:rPr>
        <w:t>большие кровотечения</w:t>
      </w:r>
      <w:r w:rsidRPr="00BD769C">
        <w:rPr>
          <w:color w:val="auto"/>
          <w:sz w:val="24"/>
          <w:lang w:bidi="ru-RU"/>
        </w:rPr>
        <w:t xml:space="preserve">) была </w:t>
      </w:r>
      <w:r w:rsidR="00910E77" w:rsidRPr="00BD769C">
        <w:rPr>
          <w:color w:val="auto"/>
          <w:sz w:val="24"/>
          <w:lang w:bidi="ru-RU"/>
        </w:rPr>
        <w:t>сопоставимой</w:t>
      </w:r>
      <w:r w:rsidR="002C4BC0" w:rsidRPr="00BD769C">
        <w:rPr>
          <w:color w:val="auto"/>
          <w:sz w:val="24"/>
          <w:lang w:bidi="ru-RU"/>
        </w:rPr>
        <w:t xml:space="preserve"> в обеих группах сравнения</w:t>
      </w:r>
      <w:r w:rsidRPr="00BD769C">
        <w:rPr>
          <w:color w:val="auto"/>
          <w:sz w:val="24"/>
          <w:lang w:bidi="ru-RU"/>
        </w:rPr>
        <w:t>.</w:t>
      </w:r>
    </w:p>
    <w:p w14:paraId="7746503B" w14:textId="77777777" w:rsidR="004C7581" w:rsidRPr="00BD769C" w:rsidRDefault="004C7581" w:rsidP="004C7581">
      <w:pPr>
        <w:pStyle w:val="a4"/>
        <w:rPr>
          <w:color w:val="auto"/>
          <w:sz w:val="24"/>
        </w:rPr>
      </w:pPr>
    </w:p>
    <w:p w14:paraId="5F80D50D" w14:textId="77777777" w:rsidR="004C7581" w:rsidRPr="00BD769C" w:rsidRDefault="002C4BC0" w:rsidP="004C7581">
      <w:pPr>
        <w:pStyle w:val="1"/>
        <w:ind w:right="-142"/>
        <w:rPr>
          <w:sz w:val="24"/>
        </w:rPr>
      </w:pPr>
      <w:proofErr w:type="spellStart"/>
      <w:r w:rsidRPr="00BD769C">
        <w:rPr>
          <w:sz w:val="24"/>
          <w:lang w:bidi="ru-RU"/>
        </w:rPr>
        <w:t>Таблица</w:t>
      </w:r>
      <w:proofErr w:type="spellEnd"/>
      <w:r w:rsidRPr="00BD769C">
        <w:rPr>
          <w:sz w:val="24"/>
          <w:lang w:bidi="ru-RU"/>
        </w:rPr>
        <w:t xml:space="preserve"> 6: </w:t>
      </w:r>
      <w:proofErr w:type="spellStart"/>
      <w:r w:rsidRPr="00BD769C">
        <w:rPr>
          <w:sz w:val="24"/>
          <w:lang w:bidi="ru-RU"/>
        </w:rPr>
        <w:t>Эффективность</w:t>
      </w:r>
      <w:proofErr w:type="spellEnd"/>
      <w:r w:rsidRPr="00BD769C">
        <w:rPr>
          <w:sz w:val="24"/>
          <w:lang w:bidi="ru-RU"/>
        </w:rPr>
        <w:t xml:space="preserve"> и </w:t>
      </w:r>
      <w:proofErr w:type="spellStart"/>
      <w:r w:rsidRPr="00BD769C">
        <w:rPr>
          <w:sz w:val="24"/>
          <w:lang w:bidi="ru-RU"/>
        </w:rPr>
        <w:t>безопасность</w:t>
      </w:r>
      <w:proofErr w:type="spellEnd"/>
      <w:r w:rsidRPr="00BD769C">
        <w:rPr>
          <w:sz w:val="24"/>
          <w:lang w:bidi="ru-RU"/>
        </w:rPr>
        <w:t xml:space="preserve"> в </w:t>
      </w:r>
      <w:proofErr w:type="spellStart"/>
      <w:r w:rsidRPr="00BD769C">
        <w:rPr>
          <w:sz w:val="24"/>
          <w:lang w:bidi="ru-RU"/>
        </w:rPr>
        <w:t>исследовании</w:t>
      </w:r>
      <w:proofErr w:type="spellEnd"/>
      <w:r w:rsidR="004C7581" w:rsidRPr="00BD769C">
        <w:rPr>
          <w:sz w:val="24"/>
          <w:lang w:bidi="ru-RU"/>
        </w:rPr>
        <w:t xml:space="preserve"> </w:t>
      </w:r>
      <w:proofErr w:type="spellStart"/>
      <w:r w:rsidR="004C7581" w:rsidRPr="00BD769C">
        <w:rPr>
          <w:sz w:val="24"/>
          <w:lang w:bidi="ru-RU"/>
        </w:rPr>
        <w:t>фазы</w:t>
      </w:r>
      <w:proofErr w:type="spellEnd"/>
      <w:r w:rsidR="004C7581" w:rsidRPr="00BD769C">
        <w:rPr>
          <w:sz w:val="24"/>
          <w:lang w:bidi="ru-RU"/>
        </w:rPr>
        <w:t xml:space="preserve"> III </w:t>
      </w:r>
      <w:proofErr w:type="spellStart"/>
      <w:r w:rsidR="004C7581" w:rsidRPr="00BD769C">
        <w:rPr>
          <w:sz w:val="24"/>
          <w:lang w:bidi="ru-RU"/>
        </w:rPr>
        <w:t>Einstein</w:t>
      </w:r>
      <w:proofErr w:type="spellEnd"/>
      <w:r w:rsidR="004C7581" w:rsidRPr="00BD769C">
        <w:rPr>
          <w:sz w:val="24"/>
          <w:lang w:bidi="ru-RU"/>
        </w:rPr>
        <w:t xml:space="preserve"> DVT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9"/>
        <w:gridCol w:w="2945"/>
        <w:gridCol w:w="3260"/>
      </w:tblGrid>
      <w:tr w:rsidR="004C7581" w:rsidRPr="00BD769C" w14:paraId="1B256C3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A4A08" w14:textId="77777777" w:rsidR="004C7581" w:rsidRPr="00BD769C" w:rsidRDefault="00B157C4" w:rsidP="00B157C4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Исследуемая п</w:t>
            </w:r>
            <w:r w:rsidR="004C7581" w:rsidRPr="00BD769C">
              <w:rPr>
                <w:sz w:val="20"/>
                <w:szCs w:val="22"/>
                <w:lang w:bidi="ru-RU"/>
              </w:rPr>
              <w:t xml:space="preserve">опуляция </w:t>
            </w:r>
          </w:p>
          <w:p w14:paraId="2A770DD8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</w:p>
        </w:tc>
        <w:tc>
          <w:tcPr>
            <w:tcW w:w="3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AD18A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 xml:space="preserve">3 449 пациентов с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симптомным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острым тромбозом глубоких вен</w:t>
            </w:r>
          </w:p>
        </w:tc>
      </w:tr>
      <w:tr w:rsidR="004C7581" w:rsidRPr="00BD769C" w14:paraId="7BDAD6A2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F544" w14:textId="77777777" w:rsidR="004C7581" w:rsidRPr="00BD769C" w:rsidRDefault="004C7581">
            <w:pPr>
              <w:pStyle w:val="TableParagraph"/>
              <w:rPr>
                <w:b/>
                <w:sz w:val="20"/>
                <w:szCs w:val="22"/>
              </w:rPr>
            </w:pPr>
          </w:p>
          <w:p w14:paraId="0A31D42C" w14:textId="77777777" w:rsidR="004C7581" w:rsidRPr="00BD769C" w:rsidRDefault="002C4BC0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Д</w:t>
            </w:r>
            <w:r w:rsidR="004C7581" w:rsidRPr="00BD769C">
              <w:rPr>
                <w:sz w:val="20"/>
                <w:szCs w:val="22"/>
                <w:lang w:bidi="ru-RU"/>
              </w:rPr>
              <w:t>озировка и продолжительность</w:t>
            </w:r>
            <w:r w:rsidRPr="00BD769C">
              <w:rPr>
                <w:sz w:val="20"/>
                <w:szCs w:val="22"/>
                <w:lang w:bidi="ru-RU"/>
              </w:rPr>
              <w:t xml:space="preserve"> лечения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564BE" w14:textId="77777777" w:rsidR="004C7581" w:rsidRPr="00BD769C" w:rsidRDefault="007D153C">
            <w:pPr>
              <w:pStyle w:val="TableParagraph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Ривароксабана</w:t>
            </w:r>
            <w:r w:rsidR="004C7581" w:rsidRPr="00BD769C">
              <w:rPr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4C7581" w:rsidRPr="00BD769C">
              <w:rPr>
                <w:sz w:val="20"/>
                <w:szCs w:val="22"/>
                <w:vertAlign w:val="superscript"/>
                <w:lang w:bidi="ru-RU"/>
              </w:rPr>
              <w:t>)</w:t>
            </w:r>
          </w:p>
          <w:p w14:paraId="48168ECF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3, 6 или 12 месяцев</w:t>
            </w:r>
          </w:p>
          <w:p w14:paraId="24718779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N=1 731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6F27E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Эноксапарин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>/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АВК</w:t>
            </w:r>
            <w:r w:rsidRPr="00BD769C">
              <w:rPr>
                <w:sz w:val="20"/>
                <w:szCs w:val="22"/>
                <w:vertAlign w:val="superscript"/>
                <w:lang w:bidi="ru-RU"/>
              </w:rPr>
              <w:t>b</w:t>
            </w:r>
            <w:proofErr w:type="spellEnd"/>
            <w:r w:rsidRPr="00BD769C">
              <w:rPr>
                <w:sz w:val="20"/>
                <w:szCs w:val="22"/>
                <w:vertAlign w:val="superscript"/>
                <w:lang w:bidi="ru-RU"/>
              </w:rPr>
              <w:t>)</w:t>
            </w:r>
          </w:p>
          <w:p w14:paraId="327194D4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3, 6 или 12 месяцев</w:t>
            </w:r>
          </w:p>
          <w:p w14:paraId="4A6766AD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N=1 718</w:t>
            </w:r>
          </w:p>
        </w:tc>
      </w:tr>
      <w:tr w:rsidR="004C7581" w:rsidRPr="00BD769C" w14:paraId="2D19253B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8F240" w14:textId="77777777" w:rsidR="004C7581" w:rsidRPr="00BD769C" w:rsidRDefault="002C4BC0">
            <w:pPr>
              <w:pStyle w:val="TableParagraph"/>
              <w:rPr>
                <w:sz w:val="26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рецидив </w:t>
            </w:r>
            <w:r w:rsidR="004C7581" w:rsidRPr="00BD769C">
              <w:rPr>
                <w:sz w:val="20"/>
                <w:szCs w:val="22"/>
                <w:lang w:bidi="ru-RU"/>
              </w:rPr>
              <w:t>ВТЭ</w:t>
            </w:r>
            <w:r w:rsidR="004C7581" w:rsidRPr="00BD769C">
              <w:rPr>
                <w:sz w:val="26"/>
                <w:szCs w:val="22"/>
                <w:lang w:bidi="ru-RU"/>
              </w:rPr>
              <w:t>*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23C37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36</w:t>
            </w:r>
          </w:p>
          <w:p w14:paraId="1A6D0850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4A221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51</w:t>
            </w:r>
          </w:p>
          <w:p w14:paraId="552CA740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(3,0 %)</w:t>
            </w:r>
          </w:p>
        </w:tc>
      </w:tr>
      <w:tr w:rsidR="004C7581" w:rsidRPr="00BD769C" w14:paraId="0DF00957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62040" w14:textId="77777777" w:rsidR="004C7581" w:rsidRPr="00BD769C" w:rsidRDefault="006B3E82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рецидив</w:t>
            </w:r>
            <w:r w:rsidR="004C7581" w:rsidRPr="00BD769C">
              <w:rPr>
                <w:sz w:val="20"/>
                <w:szCs w:val="22"/>
                <w:lang w:bidi="ru-RU"/>
              </w:rPr>
              <w:t xml:space="preserve">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00C98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20</w:t>
            </w:r>
          </w:p>
          <w:p w14:paraId="22EFF8CA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(1,2 %)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217E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18</w:t>
            </w:r>
          </w:p>
          <w:p w14:paraId="7D99BCE1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(1,0 %)</w:t>
            </w:r>
          </w:p>
        </w:tc>
      </w:tr>
      <w:tr w:rsidR="004C7581" w:rsidRPr="00BD769C" w14:paraId="09E888D0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2FCFC" w14:textId="77777777" w:rsidR="004C7581" w:rsidRPr="00BD769C" w:rsidRDefault="004C7581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</w:t>
            </w:r>
            <w:r w:rsidR="002C4BC0" w:rsidRPr="00BD769C">
              <w:rPr>
                <w:sz w:val="20"/>
                <w:szCs w:val="22"/>
                <w:lang w:bidi="ru-RU"/>
              </w:rPr>
              <w:t>в</w:t>
            </w:r>
            <w:r w:rsidRPr="00BD769C">
              <w:rPr>
                <w:sz w:val="20"/>
                <w:szCs w:val="22"/>
                <w:lang w:bidi="ru-RU"/>
              </w:rPr>
              <w:t xml:space="preserve">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03A19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14</w:t>
            </w:r>
          </w:p>
          <w:p w14:paraId="06518FCD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6603A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28</w:t>
            </w:r>
          </w:p>
          <w:p w14:paraId="49A63FC0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(1,6 %)</w:t>
            </w:r>
          </w:p>
        </w:tc>
      </w:tr>
      <w:tr w:rsidR="004C7581" w:rsidRPr="00BD769C" w14:paraId="4F35760E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558CC" w14:textId="77777777" w:rsidR="004C7581" w:rsidRPr="00BD769C" w:rsidRDefault="00B157C4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Симптомные</w:t>
            </w:r>
            <w:proofErr w:type="spellEnd"/>
            <w:r w:rsidR="004C7581" w:rsidRPr="00BD769C">
              <w:rPr>
                <w:sz w:val="20"/>
                <w:szCs w:val="22"/>
                <w:lang w:bidi="ru-RU"/>
              </w:rPr>
              <w:t xml:space="preserve"> ТЭЛА и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C5DA7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</w:t>
            </w:r>
          </w:p>
          <w:p w14:paraId="3461BDD0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BAF01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0</w:t>
            </w:r>
          </w:p>
        </w:tc>
      </w:tr>
      <w:tr w:rsidR="004C7581" w:rsidRPr="00BD769C" w14:paraId="532A6BFB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ED5DF" w14:textId="77777777" w:rsidR="004C7581" w:rsidRPr="00BD769C" w:rsidRDefault="002C4BC0" w:rsidP="002C4BC0">
            <w:pPr>
              <w:pStyle w:val="TableParagraph"/>
              <w:ind w:left="426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 xml:space="preserve">Фатальная ТЭЛА/смерть в случае, когда нельзя исключить </w:t>
            </w:r>
            <w:r w:rsidR="004C7581" w:rsidRPr="00BD769C">
              <w:rPr>
                <w:sz w:val="20"/>
                <w:szCs w:val="22"/>
                <w:lang w:bidi="ru-RU"/>
              </w:rPr>
              <w:t>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F9D3C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</w:t>
            </w:r>
          </w:p>
          <w:p w14:paraId="7E1FDCBC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(0,2 %)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4259D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6</w:t>
            </w:r>
          </w:p>
          <w:p w14:paraId="4803C1B1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(0,3 %)</w:t>
            </w:r>
          </w:p>
        </w:tc>
      </w:tr>
      <w:tr w:rsidR="004C7581" w:rsidRPr="00BD769C" w14:paraId="59110748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D5D5E" w14:textId="77777777" w:rsidR="004C7581" w:rsidRPr="00BD769C" w:rsidRDefault="002C4BC0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Большое или</w:t>
            </w:r>
            <w:r w:rsidR="004C7581" w:rsidRPr="00BD769C">
              <w:rPr>
                <w:sz w:val="20"/>
                <w:szCs w:val="22"/>
                <w:lang w:bidi="ru-RU"/>
              </w:rPr>
              <w:t xml:space="preserve"> клинически значимое небольшое кровотечение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3A92D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139</w:t>
            </w:r>
          </w:p>
          <w:p w14:paraId="092E0EE0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(8,1 %)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D4DAA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138</w:t>
            </w:r>
          </w:p>
          <w:p w14:paraId="7E9945A0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(8,1 %)</w:t>
            </w:r>
          </w:p>
        </w:tc>
      </w:tr>
      <w:tr w:rsidR="004C7581" w:rsidRPr="00BD769C" w14:paraId="5C5B1E03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2E3E" w14:textId="77777777" w:rsidR="004C7581" w:rsidRPr="00BD769C" w:rsidRDefault="002C4BC0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Большие кровотечения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FF9A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14</w:t>
            </w:r>
          </w:p>
          <w:p w14:paraId="66C5932E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C3C8E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20</w:t>
            </w:r>
          </w:p>
          <w:p w14:paraId="1E9BDC32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(1,2 %)</w:t>
            </w:r>
          </w:p>
        </w:tc>
      </w:tr>
    </w:tbl>
    <w:p w14:paraId="2E9B4D9B" w14:textId="77777777" w:rsidR="004C7581" w:rsidRPr="00BD769C" w:rsidRDefault="004C7581" w:rsidP="00B157C4">
      <w:pPr>
        <w:pStyle w:val="afa"/>
        <w:widowControl w:val="0"/>
        <w:numPr>
          <w:ilvl w:val="2"/>
          <w:numId w:val="41"/>
        </w:numPr>
        <w:autoSpaceDE w:val="0"/>
        <w:autoSpaceDN w:val="0"/>
        <w:ind w:left="-142" w:firstLine="142"/>
        <w:jc w:val="left"/>
        <w:rPr>
          <w:szCs w:val="22"/>
          <w:lang w:eastAsia="en-US"/>
        </w:rPr>
      </w:pPr>
      <w:proofErr w:type="spellStart"/>
      <w:r w:rsidRPr="00BD769C">
        <w:rPr>
          <w:lang w:bidi="ru-RU"/>
        </w:rPr>
        <w:t>Ривароксабан</w:t>
      </w:r>
      <w:proofErr w:type="spellEnd"/>
      <w:r w:rsidRPr="00BD769C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16FCF818" w14:textId="77777777" w:rsidR="004C7581" w:rsidRPr="00BD769C" w:rsidRDefault="004C7581" w:rsidP="00B157C4">
      <w:pPr>
        <w:pStyle w:val="afa"/>
        <w:widowControl w:val="0"/>
        <w:numPr>
          <w:ilvl w:val="2"/>
          <w:numId w:val="41"/>
        </w:numPr>
        <w:autoSpaceDE w:val="0"/>
        <w:autoSpaceDN w:val="0"/>
        <w:ind w:left="284" w:hanging="284"/>
        <w:jc w:val="left"/>
      </w:pPr>
      <w:proofErr w:type="spellStart"/>
      <w:r w:rsidRPr="00BD769C">
        <w:rPr>
          <w:lang w:bidi="ru-RU"/>
        </w:rPr>
        <w:t>Эноксапарин</w:t>
      </w:r>
      <w:proofErr w:type="spellEnd"/>
      <w:r w:rsidRPr="00BD769C">
        <w:rPr>
          <w:lang w:bidi="ru-RU"/>
        </w:rPr>
        <w:t xml:space="preserve"> как минимум 5 дней с частичным перекрытием </w:t>
      </w:r>
      <w:r w:rsidR="00342026" w:rsidRPr="00BD769C">
        <w:rPr>
          <w:lang w:bidi="ru-RU"/>
        </w:rPr>
        <w:t>и последующим приемом</w:t>
      </w:r>
      <w:r w:rsidRPr="00BD769C">
        <w:rPr>
          <w:lang w:bidi="ru-RU"/>
        </w:rPr>
        <w:t xml:space="preserve"> АВК</w:t>
      </w:r>
    </w:p>
    <w:p w14:paraId="01C680D2" w14:textId="77777777" w:rsidR="004C7581" w:rsidRPr="00BD769C" w:rsidRDefault="004C7581" w:rsidP="00E17A1A">
      <w:pPr>
        <w:pStyle w:val="a4"/>
        <w:ind w:left="284" w:hanging="284"/>
        <w:rPr>
          <w:color w:val="auto"/>
        </w:rPr>
      </w:pPr>
      <w:r w:rsidRPr="00BD769C">
        <w:rPr>
          <w:b/>
          <w:color w:val="auto"/>
          <w:sz w:val="26"/>
          <w:lang w:bidi="ru-RU"/>
        </w:rPr>
        <w:t>*</w:t>
      </w:r>
      <w:r w:rsidRPr="00BD769C">
        <w:rPr>
          <w:b/>
          <w:color w:val="auto"/>
          <w:sz w:val="26"/>
          <w:lang w:bidi="ru-RU"/>
        </w:rPr>
        <w:tab/>
      </w:r>
      <w:r w:rsidRPr="00BD769C">
        <w:rPr>
          <w:color w:val="auto"/>
          <w:lang w:bidi="ru-RU"/>
        </w:rPr>
        <w:t xml:space="preserve">p </w:t>
      </w:r>
      <w:r w:rsidR="000861C2" w:rsidRPr="00BD769C">
        <w:rPr>
          <w:color w:val="auto"/>
          <w:lang w:bidi="ru-RU"/>
        </w:rPr>
        <w:t>&lt;0</w:t>
      </w:r>
      <w:r w:rsidRPr="00BD769C">
        <w:rPr>
          <w:color w:val="auto"/>
          <w:lang w:bidi="ru-RU"/>
        </w:rPr>
        <w:t xml:space="preserve">,0001 (не меньшая эффективность с заданным </w:t>
      </w:r>
      <w:r w:rsidR="00342026" w:rsidRPr="00BD769C">
        <w:rPr>
          <w:color w:val="auto"/>
          <w:lang w:val="kk-KZ" w:bidi="ru-RU"/>
        </w:rPr>
        <w:t>О</w:t>
      </w:r>
      <w:r w:rsidR="00B46B38" w:rsidRPr="00BD769C">
        <w:rPr>
          <w:color w:val="auto"/>
          <w:lang w:val="kk-KZ" w:bidi="ru-RU"/>
        </w:rPr>
        <w:t>Р</w:t>
      </w:r>
      <w:r w:rsidRPr="00BD769C">
        <w:rPr>
          <w:color w:val="auto"/>
          <w:lang w:bidi="ru-RU"/>
        </w:rPr>
        <w:t xml:space="preserve"> 2,0); </w:t>
      </w:r>
      <w:r w:rsidR="00342026" w:rsidRPr="00BD769C">
        <w:rPr>
          <w:color w:val="auto"/>
          <w:lang w:bidi="ru-RU"/>
        </w:rPr>
        <w:t>О</w:t>
      </w:r>
      <w:r w:rsidR="00B46B38" w:rsidRPr="00BD769C">
        <w:rPr>
          <w:color w:val="auto"/>
          <w:lang w:bidi="ru-RU"/>
        </w:rPr>
        <w:t>Р</w:t>
      </w:r>
      <w:r w:rsidRPr="00BD769C">
        <w:rPr>
          <w:color w:val="auto"/>
          <w:lang w:bidi="ru-RU"/>
        </w:rPr>
        <w:t xml:space="preserve"> 0,680</w:t>
      </w:r>
      <w:r w:rsidR="00342026" w:rsidRPr="00BD769C">
        <w:rPr>
          <w:color w:val="auto"/>
          <w:lang w:bidi="ru-RU"/>
        </w:rPr>
        <w:t>; 95% ДИ 0,443–1,042</w:t>
      </w:r>
      <w:r w:rsidRPr="00BD769C">
        <w:rPr>
          <w:color w:val="auto"/>
          <w:lang w:bidi="ru-RU"/>
        </w:rPr>
        <w:t>, p=0,076 (</w:t>
      </w:r>
      <w:r w:rsidR="00342026" w:rsidRPr="00BD769C">
        <w:rPr>
          <w:color w:val="auto"/>
          <w:lang w:bidi="ru-RU"/>
        </w:rPr>
        <w:t>для гипотезы превосходства</w:t>
      </w:r>
      <w:r w:rsidRPr="00BD769C">
        <w:rPr>
          <w:color w:val="auto"/>
          <w:lang w:bidi="ru-RU"/>
        </w:rPr>
        <w:t>)</w:t>
      </w:r>
    </w:p>
    <w:p w14:paraId="3748B26F" w14:textId="77777777" w:rsidR="00910E77" w:rsidRPr="00BD769C" w:rsidRDefault="004C7581" w:rsidP="00910E77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В исследовании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PE (см. таблицу 7) </w:t>
      </w:r>
      <w:proofErr w:type="spellStart"/>
      <w:r w:rsidRPr="00BD769C">
        <w:rPr>
          <w:color w:val="auto"/>
          <w:sz w:val="24"/>
          <w:lang w:bidi="ru-RU"/>
        </w:rPr>
        <w:t>ривароксабан</w:t>
      </w:r>
      <w:proofErr w:type="spellEnd"/>
      <w:r w:rsidRPr="00BD769C">
        <w:rPr>
          <w:color w:val="auto"/>
          <w:sz w:val="24"/>
          <w:lang w:bidi="ru-RU"/>
        </w:rPr>
        <w:t xml:space="preserve"> не уступ</w:t>
      </w:r>
      <w:r w:rsidR="0087048D" w:rsidRPr="00BD769C">
        <w:rPr>
          <w:color w:val="auto"/>
          <w:sz w:val="24"/>
          <w:lang w:bidi="ru-RU"/>
        </w:rPr>
        <w:t>а</w:t>
      </w:r>
      <w:r w:rsidRPr="00BD769C">
        <w:rPr>
          <w:color w:val="auto"/>
          <w:sz w:val="24"/>
          <w:lang w:bidi="ru-RU"/>
        </w:rPr>
        <w:t xml:space="preserve">л комбинации </w:t>
      </w:r>
      <w:proofErr w:type="spellStart"/>
      <w:r w:rsidRPr="00BD769C">
        <w:rPr>
          <w:color w:val="auto"/>
          <w:sz w:val="24"/>
          <w:lang w:bidi="ru-RU"/>
        </w:rPr>
        <w:t>эноксапарина</w:t>
      </w:r>
      <w:proofErr w:type="spellEnd"/>
      <w:r w:rsidRPr="00BD769C">
        <w:rPr>
          <w:color w:val="auto"/>
          <w:sz w:val="24"/>
          <w:lang w:bidi="ru-RU"/>
        </w:rPr>
        <w:t>/АВК по первичному показателю эффективности (p=0,0026 (</w:t>
      </w:r>
      <w:r w:rsidR="0087048D" w:rsidRPr="00BD769C">
        <w:rPr>
          <w:color w:val="auto"/>
          <w:sz w:val="24"/>
          <w:lang w:bidi="ru-RU"/>
        </w:rPr>
        <w:t>тестирование гипотезы</w:t>
      </w:r>
      <w:r w:rsidRPr="00BD769C">
        <w:rPr>
          <w:color w:val="auto"/>
          <w:sz w:val="24"/>
          <w:lang w:bidi="ru-RU"/>
        </w:rPr>
        <w:t xml:space="preserve"> не меньшей эффективности); </w:t>
      </w:r>
      <w:r w:rsidR="0087048D" w:rsidRPr="00BD769C">
        <w:rPr>
          <w:color w:val="auto"/>
          <w:sz w:val="24"/>
          <w:lang w:bidi="ru-RU"/>
        </w:rPr>
        <w:t>О</w:t>
      </w:r>
      <w:r w:rsidR="00B46B38" w:rsidRPr="00BD769C">
        <w:rPr>
          <w:color w:val="auto"/>
          <w:sz w:val="24"/>
          <w:lang w:bidi="ru-RU"/>
        </w:rPr>
        <w:t>Р</w:t>
      </w:r>
      <w:r w:rsidR="0087048D" w:rsidRPr="00BD769C">
        <w:rPr>
          <w:color w:val="auto"/>
          <w:sz w:val="24"/>
          <w:lang w:bidi="ru-RU"/>
        </w:rPr>
        <w:t xml:space="preserve"> 1,123; 95% ДИ 0,749–1,684</w:t>
      </w:r>
      <w:r w:rsidRPr="00BD769C">
        <w:rPr>
          <w:color w:val="auto"/>
          <w:sz w:val="24"/>
          <w:lang w:bidi="ru-RU"/>
        </w:rPr>
        <w:t xml:space="preserve">. </w:t>
      </w:r>
      <w:r w:rsidR="0087048D" w:rsidRPr="00BD769C">
        <w:rPr>
          <w:color w:val="auto"/>
          <w:sz w:val="24"/>
          <w:lang w:bidi="ru-RU"/>
        </w:rPr>
        <w:t xml:space="preserve">Чистая клиническая выгода (события первичной конечной точки эффективности плюс большие кровотечения) </w:t>
      </w:r>
      <w:proofErr w:type="spellStart"/>
      <w:r w:rsidR="0087048D" w:rsidRPr="00BD769C">
        <w:rPr>
          <w:color w:val="auto"/>
          <w:sz w:val="24"/>
          <w:lang w:bidi="ru-RU"/>
        </w:rPr>
        <w:t>ривароксабана</w:t>
      </w:r>
      <w:proofErr w:type="spellEnd"/>
      <w:r w:rsidR="0087048D" w:rsidRPr="00BD769C">
        <w:rPr>
          <w:color w:val="auto"/>
          <w:sz w:val="24"/>
          <w:lang w:bidi="ru-RU"/>
        </w:rPr>
        <w:t xml:space="preserve"> превосходила комбинацию </w:t>
      </w:r>
      <w:proofErr w:type="spellStart"/>
      <w:r w:rsidR="0087048D" w:rsidRPr="00BD769C">
        <w:rPr>
          <w:color w:val="auto"/>
          <w:sz w:val="24"/>
          <w:lang w:bidi="ru-RU"/>
        </w:rPr>
        <w:t>эноксапарина</w:t>
      </w:r>
      <w:proofErr w:type="spellEnd"/>
      <w:r w:rsidR="0087048D" w:rsidRPr="00BD769C">
        <w:rPr>
          <w:color w:val="auto"/>
          <w:sz w:val="24"/>
          <w:lang w:bidi="ru-RU"/>
        </w:rPr>
        <w:t>/АВК: О</w:t>
      </w:r>
      <w:r w:rsidR="00B46B38" w:rsidRPr="00BD769C">
        <w:rPr>
          <w:color w:val="auto"/>
          <w:sz w:val="24"/>
          <w:lang w:bidi="ru-RU"/>
        </w:rPr>
        <w:t>Р</w:t>
      </w:r>
      <w:r w:rsidR="0087048D" w:rsidRPr="00BD769C">
        <w:rPr>
          <w:color w:val="auto"/>
          <w:sz w:val="24"/>
          <w:lang w:bidi="ru-RU"/>
        </w:rPr>
        <w:t xml:space="preserve"> 0,849; </w:t>
      </w:r>
      <w:r w:rsidR="00B46B38" w:rsidRPr="00BD769C">
        <w:rPr>
          <w:color w:val="auto"/>
          <w:sz w:val="24"/>
          <w:lang w:bidi="ru-RU"/>
        </w:rPr>
        <w:t>((</w:t>
      </w:r>
      <w:r w:rsidR="0087048D" w:rsidRPr="00BD769C">
        <w:rPr>
          <w:color w:val="auto"/>
          <w:sz w:val="24"/>
          <w:lang w:bidi="ru-RU"/>
        </w:rPr>
        <w:t xml:space="preserve">95% ДИ 0,633–1,139, номинальное значение </w:t>
      </w:r>
      <w:r w:rsidR="00910E77" w:rsidRPr="00BD769C">
        <w:rPr>
          <w:color w:val="auto"/>
          <w:sz w:val="24"/>
          <w:lang w:bidi="ru-RU"/>
        </w:rPr>
        <w:t>p=0,275</w:t>
      </w:r>
      <w:r w:rsidR="00B46B38" w:rsidRPr="00BD769C">
        <w:rPr>
          <w:color w:val="auto"/>
          <w:sz w:val="24"/>
          <w:lang w:bidi="ru-RU"/>
        </w:rPr>
        <w:t>)</w:t>
      </w:r>
      <w:r w:rsidR="0087048D" w:rsidRPr="00BD769C">
        <w:rPr>
          <w:color w:val="auto"/>
          <w:sz w:val="24"/>
          <w:lang w:bidi="ru-RU"/>
        </w:rPr>
        <w:t>.</w:t>
      </w:r>
      <w:r w:rsidR="00AB6FF9" w:rsidRPr="00BD769C">
        <w:rPr>
          <w:color w:val="auto"/>
          <w:sz w:val="24"/>
          <w:lang w:bidi="ru-RU"/>
        </w:rPr>
        <w:t xml:space="preserve"> </w:t>
      </w:r>
      <w:r w:rsidR="00910E77" w:rsidRPr="00BD769C">
        <w:rPr>
          <w:color w:val="auto"/>
          <w:sz w:val="24"/>
          <w:lang w:bidi="ru-RU"/>
        </w:rPr>
        <w:t xml:space="preserve">Значения МНО были в терапевтическом диапазоне в среднем 63% от средней продолжительности лечения в 215 дней </w:t>
      </w:r>
      <w:r w:rsidR="006B3E82" w:rsidRPr="00BD769C">
        <w:rPr>
          <w:color w:val="auto"/>
          <w:sz w:val="24"/>
          <w:lang w:bidi="ru-RU"/>
        </w:rPr>
        <w:t>и в</w:t>
      </w:r>
      <w:r w:rsidR="00910E77" w:rsidRPr="00BD769C">
        <w:rPr>
          <w:color w:val="auto"/>
          <w:sz w:val="24"/>
          <w:lang w:bidi="ru-RU"/>
        </w:rPr>
        <w:t xml:space="preserve"> 57%, 62% и 65% времени для групп с продолжительностью лечения 3, 6 и 12 </w:t>
      </w:r>
      <w:r w:rsidR="00910E77" w:rsidRPr="00BD769C">
        <w:rPr>
          <w:color w:val="auto"/>
          <w:sz w:val="24"/>
          <w:lang w:bidi="ru-RU"/>
        </w:rPr>
        <w:lastRenderedPageBreak/>
        <w:t xml:space="preserve">месяцев, соответственно. В группе приема </w:t>
      </w:r>
      <w:proofErr w:type="spellStart"/>
      <w:r w:rsidR="00910E77" w:rsidRPr="00BD769C">
        <w:rPr>
          <w:color w:val="auto"/>
          <w:sz w:val="24"/>
          <w:lang w:bidi="ru-RU"/>
        </w:rPr>
        <w:t>эноксапарином</w:t>
      </w:r>
      <w:proofErr w:type="spellEnd"/>
      <w:r w:rsidR="00910E77" w:rsidRPr="00BD769C">
        <w:rPr>
          <w:color w:val="auto"/>
          <w:sz w:val="24"/>
          <w:lang w:bidi="ru-RU"/>
        </w:rPr>
        <w:t xml:space="preserve">/АВК не было четкой взаимосвязи между уровнем среднего от центра ПТД (периода времени нахождения МНО в терапевтическом диапазоне от 2,0 до 3,0) в </w:t>
      </w:r>
      <w:proofErr w:type="spellStart"/>
      <w:r w:rsidR="00910E77" w:rsidRPr="00BD769C">
        <w:rPr>
          <w:color w:val="auto"/>
          <w:sz w:val="24"/>
          <w:lang w:bidi="ru-RU"/>
        </w:rPr>
        <w:t>терцилях</w:t>
      </w:r>
      <w:proofErr w:type="spellEnd"/>
      <w:r w:rsidR="00910E77" w:rsidRPr="00BD769C">
        <w:rPr>
          <w:color w:val="auto"/>
          <w:sz w:val="24"/>
          <w:lang w:bidi="ru-RU"/>
        </w:rPr>
        <w:t xml:space="preserve"> одинакового размера и частотой развития рецидива ТГВ (P=0,082 для взаимодействия). В самом верхнем </w:t>
      </w:r>
      <w:proofErr w:type="spellStart"/>
      <w:r w:rsidR="00910E77" w:rsidRPr="00BD769C">
        <w:rPr>
          <w:color w:val="auto"/>
          <w:sz w:val="24"/>
          <w:lang w:bidi="ru-RU"/>
        </w:rPr>
        <w:t>терциле</w:t>
      </w:r>
      <w:proofErr w:type="spellEnd"/>
      <w:r w:rsidR="00910E77" w:rsidRPr="00BD769C">
        <w:rPr>
          <w:color w:val="auto"/>
          <w:sz w:val="24"/>
          <w:lang w:bidi="ru-RU"/>
        </w:rPr>
        <w:t xml:space="preserve"> от </w:t>
      </w:r>
      <w:r w:rsidR="006B3E82" w:rsidRPr="00BD769C">
        <w:rPr>
          <w:color w:val="auto"/>
          <w:sz w:val="24"/>
          <w:lang w:bidi="ru-RU"/>
        </w:rPr>
        <w:t>центра О</w:t>
      </w:r>
      <w:r w:rsidR="00B46B38" w:rsidRPr="00BD769C">
        <w:rPr>
          <w:color w:val="auto"/>
          <w:sz w:val="24"/>
          <w:lang w:bidi="ru-RU"/>
        </w:rPr>
        <w:t>Р</w:t>
      </w:r>
      <w:r w:rsidR="00910E77" w:rsidRPr="00BD769C">
        <w:rPr>
          <w:color w:val="auto"/>
          <w:sz w:val="24"/>
          <w:lang w:bidi="ru-RU"/>
        </w:rPr>
        <w:t xml:space="preserve"> </w:t>
      </w:r>
      <w:proofErr w:type="spellStart"/>
      <w:r w:rsidR="00910E77" w:rsidRPr="00BD769C">
        <w:rPr>
          <w:color w:val="auto"/>
          <w:sz w:val="24"/>
          <w:lang w:bidi="ru-RU"/>
        </w:rPr>
        <w:t>ривароксабана</w:t>
      </w:r>
      <w:proofErr w:type="spellEnd"/>
      <w:r w:rsidR="00910E77" w:rsidRPr="00BD769C">
        <w:rPr>
          <w:color w:val="auto"/>
          <w:sz w:val="24"/>
          <w:lang w:bidi="ru-RU"/>
        </w:rPr>
        <w:t xml:space="preserve"> по сравнению с варфарином составил</w:t>
      </w:r>
      <w:r w:rsidR="00CA2F38" w:rsidRPr="00BD769C">
        <w:rPr>
          <w:color w:val="auto"/>
          <w:sz w:val="24"/>
          <w:lang w:bidi="ru-RU"/>
        </w:rPr>
        <w:t>о</w:t>
      </w:r>
      <w:r w:rsidR="00910E77" w:rsidRPr="00BD769C">
        <w:rPr>
          <w:color w:val="auto"/>
          <w:sz w:val="24"/>
          <w:lang w:bidi="ru-RU"/>
        </w:rPr>
        <w:t xml:space="preserve"> 0,642; 95% ДИ 0,277–1,484.</w:t>
      </w:r>
    </w:p>
    <w:p w14:paraId="7AF2245D" w14:textId="77777777" w:rsidR="002F2B3A" w:rsidRPr="00BD769C" w:rsidRDefault="00910E77" w:rsidP="002F2B3A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Частота возникновения событий первичных конечных точек безопасности (большие или клинически значимые небольшие кровотечения)</w:t>
      </w:r>
      <w:r w:rsidR="00B806A1" w:rsidRPr="00BD769C">
        <w:rPr>
          <w:color w:val="auto"/>
          <w:sz w:val="24"/>
          <w:lang w:bidi="ru-RU"/>
        </w:rPr>
        <w:t xml:space="preserve"> была немного ниже в группе приема </w:t>
      </w:r>
      <w:proofErr w:type="spellStart"/>
      <w:r w:rsidR="00B806A1"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</w:t>
      </w:r>
      <w:r w:rsidR="00B806A1" w:rsidRPr="00BD769C">
        <w:rPr>
          <w:color w:val="auto"/>
          <w:sz w:val="24"/>
          <w:lang w:bidi="ru-RU"/>
        </w:rPr>
        <w:t xml:space="preserve">(10,3% (249/2412)), чем в группе приема </w:t>
      </w:r>
      <w:proofErr w:type="spellStart"/>
      <w:r w:rsidR="00B806A1" w:rsidRPr="00BD769C">
        <w:rPr>
          <w:color w:val="auto"/>
          <w:sz w:val="24"/>
          <w:lang w:bidi="ru-RU"/>
        </w:rPr>
        <w:t>эноксапарина</w:t>
      </w:r>
      <w:proofErr w:type="spellEnd"/>
      <w:r w:rsidR="00B806A1" w:rsidRPr="00BD769C">
        <w:rPr>
          <w:color w:val="auto"/>
          <w:sz w:val="24"/>
          <w:lang w:bidi="ru-RU"/>
        </w:rPr>
        <w:t xml:space="preserve">/АВК (11,4 % (274/2405)). Частота событий </w:t>
      </w:r>
      <w:r w:rsidRPr="00BD769C">
        <w:rPr>
          <w:color w:val="auto"/>
          <w:sz w:val="24"/>
          <w:lang w:bidi="ru-RU"/>
        </w:rPr>
        <w:t xml:space="preserve">вторичных конечных точек безопасности (большие кровотечения) была </w:t>
      </w:r>
      <w:r w:rsidR="002F2B3A" w:rsidRPr="00BD769C">
        <w:rPr>
          <w:color w:val="auto"/>
          <w:sz w:val="24"/>
          <w:lang w:bidi="ru-RU"/>
        </w:rPr>
        <w:t xml:space="preserve">статистически значимо </w:t>
      </w:r>
      <w:r w:rsidR="006B3E82" w:rsidRPr="00BD769C">
        <w:rPr>
          <w:color w:val="auto"/>
          <w:sz w:val="24"/>
          <w:lang w:bidi="ru-RU"/>
        </w:rPr>
        <w:t>ниже в</w:t>
      </w:r>
      <w:r w:rsidR="002F2B3A" w:rsidRPr="00BD769C">
        <w:rPr>
          <w:color w:val="auto"/>
          <w:sz w:val="24"/>
          <w:lang w:bidi="ru-RU"/>
        </w:rPr>
        <w:t xml:space="preserve"> группе приема </w:t>
      </w:r>
      <w:proofErr w:type="spellStart"/>
      <w:r w:rsidR="002F2B3A" w:rsidRPr="00BD769C">
        <w:rPr>
          <w:color w:val="auto"/>
          <w:sz w:val="24"/>
          <w:lang w:bidi="ru-RU"/>
        </w:rPr>
        <w:t>ривароксабана</w:t>
      </w:r>
      <w:proofErr w:type="spellEnd"/>
      <w:r w:rsidR="002F2B3A" w:rsidRPr="00BD769C">
        <w:rPr>
          <w:color w:val="auto"/>
          <w:sz w:val="24"/>
          <w:lang w:bidi="ru-RU"/>
        </w:rPr>
        <w:t xml:space="preserve"> (1,1% (26/2412)), чем в группе приема </w:t>
      </w:r>
      <w:proofErr w:type="spellStart"/>
      <w:r w:rsidR="002F2B3A" w:rsidRPr="00BD769C">
        <w:rPr>
          <w:color w:val="auto"/>
          <w:sz w:val="24"/>
          <w:lang w:bidi="ru-RU"/>
        </w:rPr>
        <w:t>эноксапарина</w:t>
      </w:r>
      <w:proofErr w:type="spellEnd"/>
      <w:r w:rsidR="002F2B3A" w:rsidRPr="00BD769C">
        <w:rPr>
          <w:color w:val="auto"/>
          <w:sz w:val="24"/>
          <w:lang w:bidi="ru-RU"/>
        </w:rPr>
        <w:t>/АВК (2,2% (52/2405)), О</w:t>
      </w:r>
      <w:r w:rsidR="00CA2F38" w:rsidRPr="00BD769C">
        <w:rPr>
          <w:color w:val="auto"/>
          <w:sz w:val="24"/>
          <w:lang w:bidi="ru-RU"/>
        </w:rPr>
        <w:t>Р</w:t>
      </w:r>
      <w:r w:rsidR="002F2B3A" w:rsidRPr="00BD769C">
        <w:rPr>
          <w:color w:val="auto"/>
          <w:sz w:val="24"/>
          <w:lang w:bidi="ru-RU"/>
        </w:rPr>
        <w:t xml:space="preserve"> 0,493; 95 % ДИ 0,308–0,789.</w:t>
      </w:r>
    </w:p>
    <w:p w14:paraId="366A050A" w14:textId="77777777" w:rsidR="004C7581" w:rsidRPr="00BD769C" w:rsidRDefault="004C7581" w:rsidP="004C7581"/>
    <w:p w14:paraId="1C5010D9" w14:textId="77777777" w:rsidR="004C7581" w:rsidRPr="00BD769C" w:rsidRDefault="004C7581" w:rsidP="004C7581">
      <w:pPr>
        <w:pStyle w:val="1"/>
        <w:rPr>
          <w:sz w:val="24"/>
        </w:rPr>
      </w:pPr>
      <w:proofErr w:type="spellStart"/>
      <w:r w:rsidRPr="00BD769C">
        <w:rPr>
          <w:sz w:val="24"/>
          <w:lang w:bidi="ru-RU"/>
        </w:rPr>
        <w:t>Таблица</w:t>
      </w:r>
      <w:proofErr w:type="spellEnd"/>
      <w:r w:rsidRPr="00BD769C">
        <w:rPr>
          <w:sz w:val="24"/>
          <w:lang w:bidi="ru-RU"/>
        </w:rPr>
        <w:t xml:space="preserve"> 7: </w:t>
      </w:r>
      <w:proofErr w:type="spellStart"/>
      <w:r w:rsidR="00B157C4" w:rsidRPr="00BD769C">
        <w:rPr>
          <w:sz w:val="24"/>
          <w:lang w:bidi="ru-RU"/>
        </w:rPr>
        <w:t>Эффективность</w:t>
      </w:r>
      <w:proofErr w:type="spellEnd"/>
      <w:r w:rsidR="00B157C4" w:rsidRPr="00BD769C">
        <w:rPr>
          <w:sz w:val="24"/>
          <w:lang w:bidi="ru-RU"/>
        </w:rPr>
        <w:t xml:space="preserve"> и </w:t>
      </w:r>
      <w:proofErr w:type="spellStart"/>
      <w:r w:rsidR="00B157C4" w:rsidRPr="00BD769C">
        <w:rPr>
          <w:sz w:val="24"/>
          <w:lang w:bidi="ru-RU"/>
        </w:rPr>
        <w:t>безопасность</w:t>
      </w:r>
      <w:proofErr w:type="spellEnd"/>
      <w:r w:rsidR="00B157C4" w:rsidRPr="00BD769C">
        <w:rPr>
          <w:sz w:val="24"/>
          <w:lang w:bidi="ru-RU"/>
        </w:rPr>
        <w:t xml:space="preserve"> в </w:t>
      </w:r>
      <w:proofErr w:type="spellStart"/>
      <w:r w:rsidR="00B157C4" w:rsidRPr="00BD769C">
        <w:rPr>
          <w:sz w:val="24"/>
          <w:lang w:bidi="ru-RU"/>
        </w:rPr>
        <w:t>исследовании</w:t>
      </w:r>
      <w:proofErr w:type="spellEnd"/>
      <w:r w:rsidR="00B157C4" w:rsidRPr="00BD769C">
        <w:rPr>
          <w:sz w:val="24"/>
          <w:lang w:bidi="ru-RU"/>
        </w:rPr>
        <w:t xml:space="preserve"> </w:t>
      </w:r>
      <w:proofErr w:type="spellStart"/>
      <w:r w:rsidR="00B157C4" w:rsidRPr="00BD769C">
        <w:rPr>
          <w:sz w:val="24"/>
          <w:lang w:bidi="ru-RU"/>
        </w:rPr>
        <w:t>фазы</w:t>
      </w:r>
      <w:proofErr w:type="spellEnd"/>
      <w:r w:rsidR="00B157C4" w:rsidRPr="00BD769C">
        <w:rPr>
          <w:sz w:val="24"/>
          <w:lang w:bidi="ru-RU"/>
        </w:rPr>
        <w:t xml:space="preserve"> III </w:t>
      </w:r>
      <w:proofErr w:type="spellStart"/>
      <w:r w:rsidRPr="00BD769C">
        <w:rPr>
          <w:sz w:val="24"/>
          <w:lang w:bidi="ru-RU"/>
        </w:rPr>
        <w:t>Einstein</w:t>
      </w:r>
      <w:proofErr w:type="spellEnd"/>
      <w:r w:rsidRPr="00BD769C">
        <w:rPr>
          <w:sz w:val="24"/>
          <w:lang w:bidi="ru-RU"/>
        </w:rPr>
        <w:t xml:space="preserve"> PE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9"/>
        <w:gridCol w:w="2945"/>
        <w:gridCol w:w="3260"/>
      </w:tblGrid>
      <w:tr w:rsidR="004C7581" w:rsidRPr="00BD769C" w14:paraId="079DF271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321DC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  <w:lang w:bidi="ru-RU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 xml:space="preserve">Исследуемая популяция </w:t>
            </w:r>
          </w:p>
          <w:p w14:paraId="7B56C445" w14:textId="77777777" w:rsidR="004C7581" w:rsidRPr="00BD769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4729E" w14:textId="77777777" w:rsidR="004C7581" w:rsidRPr="00BD769C" w:rsidRDefault="004C7581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 xml:space="preserve">4 832 пациента с острой </w:t>
            </w:r>
            <w:proofErr w:type="spellStart"/>
            <w:r w:rsidRPr="00BD769C">
              <w:rPr>
                <w:b/>
                <w:bCs/>
                <w:sz w:val="20"/>
                <w:szCs w:val="22"/>
                <w:lang w:bidi="ru-RU"/>
              </w:rPr>
              <w:t>симптомной</w:t>
            </w:r>
            <w:proofErr w:type="spellEnd"/>
            <w:r w:rsidRPr="00BD769C">
              <w:rPr>
                <w:b/>
                <w:bCs/>
                <w:sz w:val="20"/>
                <w:szCs w:val="22"/>
                <w:lang w:bidi="ru-RU"/>
              </w:rPr>
              <w:t xml:space="preserve"> ТЭЛА</w:t>
            </w:r>
          </w:p>
        </w:tc>
      </w:tr>
      <w:tr w:rsidR="00B157C4" w:rsidRPr="00BD769C" w14:paraId="4B951F11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80C3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</w:p>
          <w:p w14:paraId="7DDA9D04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>Дозировка и продолжительность лечения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69D09" w14:textId="77777777" w:rsidR="00B157C4" w:rsidRPr="00BD769C" w:rsidRDefault="007D153C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proofErr w:type="spellStart"/>
            <w:r w:rsidRPr="00BD769C">
              <w:rPr>
                <w:b/>
                <w:bCs/>
                <w:lang w:bidi="ru-RU"/>
              </w:rPr>
              <w:t>Ривароксабан</w:t>
            </w:r>
            <w:r w:rsidR="00B157C4" w:rsidRPr="00BD769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B157C4" w:rsidRPr="00BD769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4C834267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629744FB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>N=2 419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E29AC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  <w:vertAlign w:val="superscript"/>
              </w:rPr>
            </w:pPr>
            <w:proofErr w:type="spellStart"/>
            <w:r w:rsidRPr="00BD769C">
              <w:rPr>
                <w:b/>
                <w:bCs/>
                <w:sz w:val="20"/>
                <w:szCs w:val="22"/>
                <w:lang w:bidi="ru-RU"/>
              </w:rPr>
              <w:t>Эноксапарин</w:t>
            </w:r>
            <w:proofErr w:type="spellEnd"/>
            <w:r w:rsidRPr="00BD769C">
              <w:rPr>
                <w:b/>
                <w:bCs/>
                <w:sz w:val="20"/>
                <w:szCs w:val="22"/>
                <w:lang w:bidi="ru-RU"/>
              </w:rPr>
              <w:t>/</w:t>
            </w:r>
            <w:proofErr w:type="spellStart"/>
            <w:r w:rsidRPr="00BD769C">
              <w:rPr>
                <w:b/>
                <w:bCs/>
                <w:sz w:val="20"/>
                <w:szCs w:val="22"/>
                <w:lang w:bidi="ru-RU"/>
              </w:rPr>
              <w:t>АВК</w:t>
            </w:r>
            <w:r w:rsidRPr="00BD769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b</w:t>
            </w:r>
            <w:proofErr w:type="spellEnd"/>
            <w:r w:rsidRPr="00BD769C">
              <w:rPr>
                <w:b/>
                <w:bCs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4BD1992E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>3, 6 или 12 месяцев</w:t>
            </w:r>
          </w:p>
          <w:p w14:paraId="42EE508E" w14:textId="77777777" w:rsidR="00B157C4" w:rsidRPr="00BD769C" w:rsidRDefault="00B157C4" w:rsidP="00B157C4">
            <w:pPr>
              <w:pStyle w:val="TableParagraph"/>
              <w:rPr>
                <w:b/>
                <w:bCs/>
                <w:sz w:val="20"/>
                <w:szCs w:val="22"/>
              </w:rPr>
            </w:pPr>
            <w:r w:rsidRPr="00BD769C">
              <w:rPr>
                <w:b/>
                <w:bCs/>
                <w:sz w:val="20"/>
                <w:szCs w:val="22"/>
                <w:lang w:bidi="ru-RU"/>
              </w:rPr>
              <w:t>N=2 413</w:t>
            </w:r>
          </w:p>
        </w:tc>
      </w:tr>
      <w:tr w:rsidR="00B157C4" w:rsidRPr="00BD769C" w14:paraId="0452860D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5B3F5" w14:textId="77777777" w:rsidR="00B157C4" w:rsidRPr="00BD769C" w:rsidRDefault="00B157C4" w:rsidP="00B157C4">
            <w:pPr>
              <w:pStyle w:val="TableParagraph"/>
              <w:rPr>
                <w:sz w:val="26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рецидив ВТЭ</w:t>
            </w:r>
            <w:r w:rsidRPr="00BD769C">
              <w:rPr>
                <w:sz w:val="26"/>
                <w:szCs w:val="22"/>
                <w:lang w:bidi="ru-RU"/>
              </w:rPr>
              <w:t>*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57D3E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50</w:t>
            </w:r>
          </w:p>
          <w:p w14:paraId="0F82990E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66649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44</w:t>
            </w:r>
          </w:p>
          <w:p w14:paraId="61FEBAD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(1,8 %)</w:t>
            </w:r>
          </w:p>
        </w:tc>
      </w:tr>
      <w:tr w:rsidR="00B157C4" w:rsidRPr="00BD769C" w14:paraId="7314CDA7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D602F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 рецидив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FE581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23</w:t>
            </w:r>
          </w:p>
          <w:p w14:paraId="50647E92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(1,0 %)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898C8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20</w:t>
            </w:r>
          </w:p>
          <w:p w14:paraId="73EA0027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(0,8 %)</w:t>
            </w:r>
          </w:p>
        </w:tc>
      </w:tr>
      <w:tr w:rsidR="00B157C4" w:rsidRPr="00BD769C" w14:paraId="70DD45CF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278AE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рецидив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C6C2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18</w:t>
            </w:r>
          </w:p>
          <w:p w14:paraId="514EC055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(0,7 %)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557C4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17</w:t>
            </w:r>
          </w:p>
          <w:p w14:paraId="7A74E0B4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(0,7 %)</w:t>
            </w:r>
          </w:p>
        </w:tc>
      </w:tr>
      <w:tr w:rsidR="00B157C4" w:rsidRPr="00BD769C" w14:paraId="3424F8D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C101B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Симптомные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ТЭЛА и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2CA0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0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D4FDF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</w:t>
            </w:r>
          </w:p>
          <w:p w14:paraId="2ECE1C6B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(&lt;0,1 %)</w:t>
            </w:r>
          </w:p>
        </w:tc>
      </w:tr>
      <w:tr w:rsidR="00B157C4" w:rsidRPr="00BD769C" w14:paraId="28482AEB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AD38E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Фатальная ТЭЛА/смерть в случае, когда нельзя исключить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2AFB2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11</w:t>
            </w:r>
          </w:p>
          <w:p w14:paraId="335B39F3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(0,5 %)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AE389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7</w:t>
            </w:r>
          </w:p>
          <w:p w14:paraId="7B87EAD0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(0,3 %)</w:t>
            </w:r>
          </w:p>
        </w:tc>
      </w:tr>
      <w:tr w:rsidR="00B157C4" w:rsidRPr="00BD769C" w14:paraId="3A347D6D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34EDD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Большое или клинически значимое небольшое кровотечение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557CA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249</w:t>
            </w:r>
          </w:p>
          <w:p w14:paraId="5CD5C29D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(10,3 %)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7DFE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274</w:t>
            </w:r>
          </w:p>
          <w:p w14:paraId="50752C62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(11,4 %)</w:t>
            </w:r>
          </w:p>
        </w:tc>
      </w:tr>
      <w:tr w:rsidR="00B157C4" w:rsidRPr="00BD769C" w14:paraId="63AEF9A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C7F90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Большие кровотечения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67D4B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26</w:t>
            </w:r>
          </w:p>
          <w:p w14:paraId="68B1991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BB28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52</w:t>
            </w:r>
          </w:p>
          <w:p w14:paraId="730D637F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(2,2%)</w:t>
            </w:r>
          </w:p>
        </w:tc>
      </w:tr>
    </w:tbl>
    <w:p w14:paraId="4AAC1691" w14:textId="77777777" w:rsidR="00B157C4" w:rsidRPr="00BD769C" w:rsidRDefault="00B157C4" w:rsidP="002E09E3">
      <w:pPr>
        <w:pStyle w:val="afa"/>
        <w:widowControl w:val="0"/>
        <w:numPr>
          <w:ilvl w:val="2"/>
          <w:numId w:val="42"/>
        </w:numPr>
        <w:autoSpaceDE w:val="0"/>
        <w:autoSpaceDN w:val="0"/>
        <w:ind w:left="0" w:right="566" w:firstLine="0"/>
        <w:jc w:val="left"/>
        <w:rPr>
          <w:szCs w:val="22"/>
          <w:lang w:eastAsia="en-US"/>
        </w:rPr>
      </w:pPr>
      <w:proofErr w:type="spellStart"/>
      <w:r w:rsidRPr="00BD769C">
        <w:rPr>
          <w:lang w:bidi="ru-RU"/>
        </w:rPr>
        <w:t>Ривароксабан</w:t>
      </w:r>
      <w:proofErr w:type="spellEnd"/>
      <w:r w:rsidRPr="00BD769C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46EA9A88" w14:textId="77777777" w:rsidR="00B157C4" w:rsidRPr="00BD769C" w:rsidRDefault="00B157C4" w:rsidP="00B157C4">
      <w:pPr>
        <w:pStyle w:val="afa"/>
        <w:widowControl w:val="0"/>
        <w:numPr>
          <w:ilvl w:val="2"/>
          <w:numId w:val="42"/>
        </w:numPr>
        <w:autoSpaceDE w:val="0"/>
        <w:autoSpaceDN w:val="0"/>
        <w:ind w:left="284" w:hanging="284"/>
        <w:jc w:val="left"/>
      </w:pPr>
      <w:proofErr w:type="spellStart"/>
      <w:r w:rsidRPr="00BD769C">
        <w:rPr>
          <w:lang w:bidi="ru-RU"/>
        </w:rPr>
        <w:t>Эноксапарин</w:t>
      </w:r>
      <w:proofErr w:type="spellEnd"/>
      <w:r w:rsidRPr="00BD769C">
        <w:rPr>
          <w:lang w:bidi="ru-RU"/>
        </w:rPr>
        <w:t xml:space="preserve"> как минимум 5 дней с частичным перекрытием и последующим приемом АВК</w:t>
      </w:r>
    </w:p>
    <w:p w14:paraId="313735CA" w14:textId="77777777" w:rsidR="004C7581" w:rsidRPr="00BD769C" w:rsidRDefault="00B157C4" w:rsidP="008A4608">
      <w:pPr>
        <w:pStyle w:val="a4"/>
        <w:ind w:left="284" w:hanging="284"/>
        <w:rPr>
          <w:color w:val="auto"/>
        </w:rPr>
      </w:pPr>
      <w:r w:rsidRPr="00BD769C">
        <w:rPr>
          <w:b/>
          <w:color w:val="auto"/>
          <w:sz w:val="26"/>
          <w:lang w:bidi="ru-RU"/>
        </w:rPr>
        <w:t>*</w:t>
      </w:r>
      <w:r w:rsidRPr="00BD769C">
        <w:rPr>
          <w:b/>
          <w:color w:val="auto"/>
          <w:sz w:val="26"/>
          <w:lang w:bidi="ru-RU"/>
        </w:rPr>
        <w:tab/>
      </w:r>
      <w:r w:rsidRPr="00BD769C">
        <w:rPr>
          <w:color w:val="auto"/>
          <w:lang w:bidi="ru-RU"/>
        </w:rPr>
        <w:t xml:space="preserve">p &lt;0,0026 (не меньшая эффективность по сравнению с заданным </w:t>
      </w:r>
      <w:r w:rsidRPr="00BD769C">
        <w:rPr>
          <w:color w:val="auto"/>
          <w:lang w:val="kk-KZ" w:bidi="ru-RU"/>
        </w:rPr>
        <w:t>О</w:t>
      </w:r>
      <w:r w:rsidR="00CA2F38" w:rsidRPr="00BD769C">
        <w:rPr>
          <w:color w:val="auto"/>
          <w:lang w:val="kk-KZ" w:bidi="ru-RU"/>
        </w:rPr>
        <w:t>Р</w:t>
      </w:r>
      <w:r w:rsidRPr="00BD769C">
        <w:rPr>
          <w:color w:val="auto"/>
          <w:lang w:bidi="ru-RU"/>
        </w:rPr>
        <w:t xml:space="preserve"> 2,0); О</w:t>
      </w:r>
      <w:r w:rsidR="00CA2F38" w:rsidRPr="00BD769C">
        <w:rPr>
          <w:color w:val="auto"/>
          <w:lang w:bidi="ru-RU"/>
        </w:rPr>
        <w:t>Р</w:t>
      </w:r>
      <w:r w:rsidRPr="00BD769C">
        <w:rPr>
          <w:color w:val="auto"/>
          <w:lang w:bidi="ru-RU"/>
        </w:rPr>
        <w:t xml:space="preserve"> 1,123; 95% ДИ 0,749–1,684</w:t>
      </w:r>
    </w:p>
    <w:p w14:paraId="2E174CD1" w14:textId="77777777" w:rsidR="004C7581" w:rsidRPr="00BD769C" w:rsidRDefault="004C7581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Выполнен предварительно заданный сводный анализ результатов </w:t>
      </w:r>
      <w:r w:rsidR="00274A5D" w:rsidRPr="00BD769C">
        <w:rPr>
          <w:color w:val="auto"/>
          <w:sz w:val="24"/>
          <w:lang w:bidi="ru-RU"/>
        </w:rPr>
        <w:t>исследований</w:t>
      </w:r>
      <w:r w:rsidRPr="00BD769C">
        <w:rPr>
          <w:color w:val="auto"/>
          <w:sz w:val="24"/>
          <w:lang w:bidi="ru-RU"/>
        </w:rPr>
        <w:t xml:space="preserve"> </w:t>
      </w:r>
      <w:proofErr w:type="spellStart"/>
      <w:r w:rsidRPr="00BD769C">
        <w:rPr>
          <w:color w:val="auto"/>
          <w:sz w:val="24"/>
          <w:lang w:bidi="ru-RU"/>
        </w:rPr>
        <w:t>Einstein</w:t>
      </w:r>
      <w:proofErr w:type="spellEnd"/>
      <w:r w:rsidRPr="00BD769C">
        <w:rPr>
          <w:color w:val="auto"/>
          <w:sz w:val="24"/>
          <w:lang w:bidi="ru-RU"/>
        </w:rPr>
        <w:t xml:space="preserve"> DVT и PE (см. таблицу 8).</w:t>
      </w:r>
    </w:p>
    <w:p w14:paraId="4EEABDE0" w14:textId="77777777" w:rsidR="004C7581" w:rsidRPr="00BD769C" w:rsidRDefault="004C7581" w:rsidP="00274A5D">
      <w:pPr>
        <w:pStyle w:val="1"/>
        <w:rPr>
          <w:sz w:val="24"/>
        </w:rPr>
      </w:pPr>
      <w:proofErr w:type="spellStart"/>
      <w:r w:rsidRPr="00BD769C">
        <w:rPr>
          <w:sz w:val="24"/>
          <w:lang w:bidi="ru-RU"/>
        </w:rPr>
        <w:t>Таблица</w:t>
      </w:r>
      <w:proofErr w:type="spellEnd"/>
      <w:r w:rsidRPr="00BD769C">
        <w:rPr>
          <w:sz w:val="24"/>
          <w:lang w:bidi="ru-RU"/>
        </w:rPr>
        <w:t xml:space="preserve"> 8: </w:t>
      </w:r>
      <w:proofErr w:type="spellStart"/>
      <w:r w:rsidR="00274A5D" w:rsidRPr="00BD769C">
        <w:rPr>
          <w:sz w:val="24"/>
          <w:lang w:bidi="ru-RU"/>
        </w:rPr>
        <w:t>Эффективность</w:t>
      </w:r>
      <w:proofErr w:type="spellEnd"/>
      <w:r w:rsidR="00274A5D" w:rsidRPr="00BD769C">
        <w:rPr>
          <w:sz w:val="24"/>
          <w:lang w:bidi="ru-RU"/>
        </w:rPr>
        <w:t xml:space="preserve"> и </w:t>
      </w:r>
      <w:proofErr w:type="spellStart"/>
      <w:r w:rsidR="00274A5D" w:rsidRPr="00BD769C">
        <w:rPr>
          <w:sz w:val="24"/>
          <w:lang w:bidi="ru-RU"/>
        </w:rPr>
        <w:t>безопасность</w:t>
      </w:r>
      <w:proofErr w:type="spellEnd"/>
      <w:r w:rsidR="00274A5D" w:rsidRPr="00BD769C">
        <w:rPr>
          <w:sz w:val="24"/>
          <w:lang w:bidi="ru-RU"/>
        </w:rPr>
        <w:t xml:space="preserve"> в </w:t>
      </w:r>
      <w:proofErr w:type="spellStart"/>
      <w:r w:rsidR="00274A5D" w:rsidRPr="00BD769C">
        <w:rPr>
          <w:sz w:val="24"/>
          <w:lang w:bidi="ru-RU"/>
        </w:rPr>
        <w:t>сводном</w:t>
      </w:r>
      <w:proofErr w:type="spellEnd"/>
      <w:r w:rsidR="00274A5D" w:rsidRPr="00BD769C">
        <w:rPr>
          <w:sz w:val="24"/>
          <w:lang w:bidi="ru-RU"/>
        </w:rPr>
        <w:t xml:space="preserve"> </w:t>
      </w:r>
      <w:proofErr w:type="spellStart"/>
      <w:r w:rsidR="00274A5D" w:rsidRPr="00BD769C">
        <w:rPr>
          <w:sz w:val="24"/>
          <w:lang w:bidi="ru-RU"/>
        </w:rPr>
        <w:t>анализе</w:t>
      </w:r>
      <w:proofErr w:type="spellEnd"/>
      <w:r w:rsidRPr="00BD769C">
        <w:rPr>
          <w:sz w:val="24"/>
          <w:lang w:bidi="ru-RU"/>
        </w:rPr>
        <w:t xml:space="preserve"> </w:t>
      </w:r>
      <w:proofErr w:type="spellStart"/>
      <w:r w:rsidRPr="00BD769C">
        <w:rPr>
          <w:sz w:val="24"/>
          <w:lang w:bidi="ru-RU"/>
        </w:rPr>
        <w:t>исследований</w:t>
      </w:r>
      <w:proofErr w:type="spellEnd"/>
      <w:r w:rsidRPr="00BD769C">
        <w:rPr>
          <w:sz w:val="24"/>
        </w:rPr>
        <w:t xml:space="preserve"> </w:t>
      </w:r>
      <w:proofErr w:type="spellStart"/>
      <w:r w:rsidRPr="00BD769C">
        <w:rPr>
          <w:sz w:val="24"/>
          <w:lang w:bidi="ru-RU"/>
        </w:rPr>
        <w:t>фазы</w:t>
      </w:r>
      <w:proofErr w:type="spellEnd"/>
      <w:r w:rsidRPr="00BD769C">
        <w:rPr>
          <w:sz w:val="24"/>
          <w:lang w:bidi="ru-RU"/>
        </w:rPr>
        <w:t xml:space="preserve"> III </w:t>
      </w:r>
      <w:proofErr w:type="spellStart"/>
      <w:r w:rsidRPr="00BD769C">
        <w:rPr>
          <w:sz w:val="24"/>
          <w:lang w:bidi="ru-RU"/>
        </w:rPr>
        <w:t>Einstein</w:t>
      </w:r>
      <w:proofErr w:type="spellEnd"/>
      <w:r w:rsidRPr="00BD769C">
        <w:rPr>
          <w:sz w:val="24"/>
          <w:lang w:bidi="ru-RU"/>
        </w:rPr>
        <w:t xml:space="preserve"> DVT и </w:t>
      </w:r>
      <w:proofErr w:type="spellStart"/>
      <w:r w:rsidRPr="00BD769C">
        <w:rPr>
          <w:sz w:val="24"/>
          <w:lang w:bidi="ru-RU"/>
        </w:rPr>
        <w:t>Einstein</w:t>
      </w:r>
      <w:proofErr w:type="spellEnd"/>
      <w:r w:rsidRPr="00BD769C">
        <w:rPr>
          <w:sz w:val="24"/>
          <w:lang w:bidi="ru-RU"/>
        </w:rPr>
        <w:t xml:space="preserve"> PE.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9"/>
        <w:gridCol w:w="2945"/>
        <w:gridCol w:w="3260"/>
      </w:tblGrid>
      <w:tr w:rsidR="004C7581" w:rsidRPr="00BD769C" w14:paraId="7006E7A9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30CF3" w14:textId="77777777" w:rsidR="004C7581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Исследуемая п</w:t>
            </w:r>
            <w:r w:rsidR="004C7581" w:rsidRPr="00BD769C">
              <w:rPr>
                <w:sz w:val="20"/>
                <w:szCs w:val="22"/>
                <w:lang w:bidi="ru-RU"/>
              </w:rPr>
              <w:t xml:space="preserve">опуляция </w:t>
            </w:r>
          </w:p>
        </w:tc>
        <w:tc>
          <w:tcPr>
            <w:tcW w:w="3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48033" w14:textId="77777777" w:rsidR="004C7581" w:rsidRPr="00BD769C" w:rsidRDefault="004C758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 xml:space="preserve">8 281 пациента с острым 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симптомным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ТГВ и</w:t>
            </w:r>
            <w:r w:rsidR="00274A5D" w:rsidRPr="00BD769C">
              <w:rPr>
                <w:sz w:val="20"/>
                <w:szCs w:val="22"/>
                <w:lang w:bidi="ru-RU"/>
              </w:rPr>
              <w:t>ли</w:t>
            </w:r>
            <w:r w:rsidRPr="00BD769C">
              <w:rPr>
                <w:sz w:val="20"/>
                <w:szCs w:val="22"/>
                <w:lang w:bidi="ru-RU"/>
              </w:rPr>
              <w:t xml:space="preserve"> ТЭЛА</w:t>
            </w:r>
          </w:p>
        </w:tc>
      </w:tr>
      <w:tr w:rsidR="00B157C4" w:rsidRPr="00BD769C" w14:paraId="05030174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23501" w14:textId="77777777" w:rsidR="00B157C4" w:rsidRPr="00BD769C" w:rsidRDefault="00B157C4" w:rsidP="00B157C4">
            <w:pPr>
              <w:pStyle w:val="TableParagraph"/>
              <w:rPr>
                <w:b/>
                <w:sz w:val="20"/>
                <w:szCs w:val="22"/>
              </w:rPr>
            </w:pPr>
          </w:p>
          <w:p w14:paraId="0DE855E3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Дозировка и продолжительность лечения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395DF" w14:textId="77777777" w:rsidR="00B157C4" w:rsidRPr="00BD769C" w:rsidRDefault="00407FDD" w:rsidP="00B157C4">
            <w:pPr>
              <w:pStyle w:val="TableParagraph"/>
              <w:rPr>
                <w:sz w:val="20"/>
                <w:szCs w:val="22"/>
              </w:rPr>
            </w:pPr>
            <w:proofErr w:type="spellStart"/>
            <w:r w:rsidRPr="00407FDD">
              <w:rPr>
                <w:sz w:val="20"/>
                <w:szCs w:val="22"/>
                <w:lang w:bidi="ru-RU"/>
              </w:rPr>
              <w:t>Ривароксабан</w:t>
            </w:r>
            <w:r w:rsidR="00B157C4" w:rsidRPr="00BD769C">
              <w:rPr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B157C4" w:rsidRPr="00BD769C">
              <w:rPr>
                <w:sz w:val="20"/>
                <w:szCs w:val="22"/>
                <w:vertAlign w:val="superscript"/>
                <w:lang w:bidi="ru-RU"/>
              </w:rPr>
              <w:t>)</w:t>
            </w:r>
          </w:p>
          <w:p w14:paraId="47094C8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3, 6 или 12 месяцев</w:t>
            </w:r>
          </w:p>
          <w:p w14:paraId="4AC99994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N=4 150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5A7FF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Эноксапарин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>/</w:t>
            </w:r>
            <w:proofErr w:type="spellStart"/>
            <w:r w:rsidRPr="00BD769C">
              <w:rPr>
                <w:sz w:val="20"/>
                <w:szCs w:val="22"/>
                <w:lang w:bidi="ru-RU"/>
              </w:rPr>
              <w:t>АВК</w:t>
            </w:r>
            <w:r w:rsidRPr="00BD769C">
              <w:rPr>
                <w:sz w:val="20"/>
                <w:szCs w:val="22"/>
                <w:vertAlign w:val="superscript"/>
                <w:lang w:bidi="ru-RU"/>
              </w:rPr>
              <w:t>b</w:t>
            </w:r>
            <w:proofErr w:type="spellEnd"/>
            <w:r w:rsidRPr="00BD769C">
              <w:rPr>
                <w:sz w:val="20"/>
                <w:szCs w:val="22"/>
                <w:vertAlign w:val="superscript"/>
                <w:lang w:bidi="ru-RU"/>
              </w:rPr>
              <w:t>)</w:t>
            </w:r>
          </w:p>
          <w:p w14:paraId="60DAA452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3, 6 или 12 месяцев</w:t>
            </w:r>
          </w:p>
          <w:p w14:paraId="3EDED0F4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N=4 131</w:t>
            </w:r>
          </w:p>
        </w:tc>
      </w:tr>
      <w:tr w:rsidR="00B157C4" w:rsidRPr="00BD769C" w14:paraId="71123C9E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B6654" w14:textId="77777777" w:rsidR="00B157C4" w:rsidRPr="00BD769C" w:rsidRDefault="00B157C4" w:rsidP="00B157C4">
            <w:pPr>
              <w:pStyle w:val="TableParagraph"/>
              <w:rPr>
                <w:sz w:val="26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рецидив ВТЭ</w:t>
            </w:r>
            <w:r w:rsidRPr="00BD769C">
              <w:rPr>
                <w:sz w:val="26"/>
                <w:szCs w:val="22"/>
                <w:lang w:bidi="ru-RU"/>
              </w:rPr>
              <w:t>*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7E47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86</w:t>
            </w:r>
          </w:p>
          <w:p w14:paraId="2D065AD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8876E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95</w:t>
            </w:r>
          </w:p>
          <w:p w14:paraId="78D07B2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(2,3 %)</w:t>
            </w:r>
          </w:p>
        </w:tc>
      </w:tr>
      <w:tr w:rsidR="00B157C4" w:rsidRPr="00BD769C" w14:paraId="75EF571D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C807E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 рецидив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A4ECB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43</w:t>
            </w:r>
          </w:p>
          <w:p w14:paraId="4B3DA699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(1,0 %)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D284E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38</w:t>
            </w:r>
          </w:p>
          <w:p w14:paraId="3A700151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(0,9 %)</w:t>
            </w:r>
          </w:p>
        </w:tc>
      </w:tr>
      <w:tr w:rsidR="00B157C4" w:rsidRPr="00BD769C" w14:paraId="10C2E29B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DF9CE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рецидив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540DB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32</w:t>
            </w:r>
          </w:p>
          <w:p w14:paraId="2DE5F67D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DE69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45</w:t>
            </w:r>
          </w:p>
          <w:p w14:paraId="7DF3E5C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(1,1 %)</w:t>
            </w:r>
          </w:p>
        </w:tc>
      </w:tr>
      <w:tr w:rsidR="00B157C4" w:rsidRPr="00BD769C" w14:paraId="246175BC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C0996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proofErr w:type="spellStart"/>
            <w:r w:rsidRPr="00BD769C">
              <w:rPr>
                <w:sz w:val="20"/>
                <w:szCs w:val="22"/>
                <w:lang w:bidi="ru-RU"/>
              </w:rPr>
              <w:t>Симптомный</w:t>
            </w:r>
            <w:proofErr w:type="spellEnd"/>
            <w:r w:rsidRPr="00BD769C">
              <w:rPr>
                <w:sz w:val="20"/>
                <w:szCs w:val="22"/>
                <w:lang w:bidi="ru-RU"/>
              </w:rPr>
              <w:t xml:space="preserve"> ТЭЛА и ТГВ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8789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</w:t>
            </w:r>
          </w:p>
          <w:p w14:paraId="3286FC11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(&lt;0,1 %)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0EF77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</w:t>
            </w:r>
          </w:p>
          <w:p w14:paraId="106F998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(&lt;0,1 %)</w:t>
            </w:r>
          </w:p>
        </w:tc>
      </w:tr>
      <w:tr w:rsidR="00B157C4" w:rsidRPr="00BD769C" w14:paraId="4D66B3C2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E6EC9" w14:textId="77777777" w:rsidR="00B157C4" w:rsidRPr="00BD769C" w:rsidRDefault="00B157C4" w:rsidP="00B157C4">
            <w:pPr>
              <w:pStyle w:val="TableParagraph"/>
              <w:ind w:left="426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Фатальная ТЭЛА/смерть в случае, когда нельзя исключить ТЭЛА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E56B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15</w:t>
            </w:r>
          </w:p>
          <w:p w14:paraId="7E9A0FE3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(0,4 %)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06562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13</w:t>
            </w:r>
          </w:p>
          <w:p w14:paraId="481E4C6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(0,3 %)</w:t>
            </w:r>
          </w:p>
        </w:tc>
      </w:tr>
      <w:tr w:rsidR="00B157C4" w:rsidRPr="00BD769C" w14:paraId="47071C95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B0239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 xml:space="preserve">Большое или клинически </w:t>
            </w:r>
            <w:r w:rsidRPr="00BD769C">
              <w:rPr>
                <w:sz w:val="20"/>
                <w:szCs w:val="22"/>
                <w:lang w:bidi="ru-RU"/>
              </w:rPr>
              <w:lastRenderedPageBreak/>
              <w:t>значимое небольшое кровотечение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1425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lastRenderedPageBreak/>
              <w:t>388</w:t>
            </w:r>
          </w:p>
          <w:p w14:paraId="033BB4CB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lastRenderedPageBreak/>
              <w:t>(9,4 %)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37C68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lastRenderedPageBreak/>
              <w:t>412</w:t>
            </w:r>
          </w:p>
          <w:p w14:paraId="49185F2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lastRenderedPageBreak/>
              <w:t>(10,0 %)</w:t>
            </w:r>
          </w:p>
        </w:tc>
      </w:tr>
      <w:tr w:rsidR="00B157C4" w:rsidRPr="00BD769C" w14:paraId="5F883308" w14:textId="77777777" w:rsidTr="009E273D">
        <w:tc>
          <w:tcPr>
            <w:tcW w:w="1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0498E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lastRenderedPageBreak/>
              <w:t>Большие кровотечения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2CD17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40</w:t>
            </w:r>
          </w:p>
          <w:p w14:paraId="7032B29C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(1,0 %)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B00E8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72</w:t>
            </w:r>
          </w:p>
          <w:p w14:paraId="2F5EB666" w14:textId="77777777" w:rsidR="00B157C4" w:rsidRPr="00BD769C" w:rsidRDefault="00B157C4" w:rsidP="00B157C4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(1,7 %)</w:t>
            </w:r>
          </w:p>
        </w:tc>
      </w:tr>
    </w:tbl>
    <w:p w14:paraId="071A9ACB" w14:textId="77777777" w:rsidR="00274A5D" w:rsidRPr="00BD769C" w:rsidRDefault="00274A5D" w:rsidP="00274A5D">
      <w:pPr>
        <w:pStyle w:val="afa"/>
        <w:widowControl w:val="0"/>
        <w:numPr>
          <w:ilvl w:val="2"/>
          <w:numId w:val="43"/>
        </w:numPr>
        <w:autoSpaceDE w:val="0"/>
        <w:autoSpaceDN w:val="0"/>
        <w:ind w:left="0" w:right="566" w:firstLine="0"/>
        <w:jc w:val="left"/>
        <w:rPr>
          <w:szCs w:val="22"/>
          <w:lang w:eastAsia="en-US"/>
        </w:rPr>
      </w:pPr>
      <w:proofErr w:type="spellStart"/>
      <w:r w:rsidRPr="00BD769C">
        <w:rPr>
          <w:lang w:bidi="ru-RU"/>
        </w:rPr>
        <w:t>Ривароксабан</w:t>
      </w:r>
      <w:proofErr w:type="spellEnd"/>
      <w:r w:rsidRPr="00BD769C">
        <w:rPr>
          <w:lang w:bidi="ru-RU"/>
        </w:rPr>
        <w:t xml:space="preserve"> 15 мг два раза в сутки в течение трех недель, затем 20 мг один раз в сутки</w:t>
      </w:r>
    </w:p>
    <w:p w14:paraId="22B10BE7" w14:textId="77777777" w:rsidR="00274A5D" w:rsidRPr="00BD769C" w:rsidRDefault="00274A5D" w:rsidP="00274A5D">
      <w:pPr>
        <w:pStyle w:val="afa"/>
        <w:widowControl w:val="0"/>
        <w:numPr>
          <w:ilvl w:val="2"/>
          <w:numId w:val="43"/>
        </w:numPr>
        <w:autoSpaceDE w:val="0"/>
        <w:autoSpaceDN w:val="0"/>
        <w:ind w:left="284" w:hanging="284"/>
        <w:jc w:val="left"/>
      </w:pPr>
      <w:proofErr w:type="spellStart"/>
      <w:r w:rsidRPr="00BD769C">
        <w:rPr>
          <w:lang w:bidi="ru-RU"/>
        </w:rPr>
        <w:t>Эноксапарин</w:t>
      </w:r>
      <w:proofErr w:type="spellEnd"/>
      <w:r w:rsidRPr="00BD769C">
        <w:rPr>
          <w:lang w:bidi="ru-RU"/>
        </w:rPr>
        <w:t xml:space="preserve"> как минимум 5 дней с частичным перекрытием и последующим приемом АВК</w:t>
      </w:r>
    </w:p>
    <w:p w14:paraId="7D22728F" w14:textId="77777777" w:rsidR="00274A5D" w:rsidRPr="00BD769C" w:rsidRDefault="00274A5D" w:rsidP="00274A5D">
      <w:pPr>
        <w:pStyle w:val="a4"/>
        <w:ind w:left="284" w:hanging="284"/>
        <w:rPr>
          <w:color w:val="auto"/>
        </w:rPr>
      </w:pPr>
      <w:r w:rsidRPr="00BD769C">
        <w:rPr>
          <w:b/>
          <w:color w:val="auto"/>
          <w:sz w:val="26"/>
          <w:lang w:bidi="ru-RU"/>
        </w:rPr>
        <w:t>*</w:t>
      </w:r>
      <w:r w:rsidRPr="00BD769C">
        <w:rPr>
          <w:b/>
          <w:color w:val="auto"/>
          <w:sz w:val="26"/>
          <w:lang w:bidi="ru-RU"/>
        </w:rPr>
        <w:tab/>
      </w:r>
      <w:r w:rsidRPr="00BD769C">
        <w:rPr>
          <w:color w:val="auto"/>
          <w:lang w:bidi="ru-RU"/>
        </w:rPr>
        <w:t xml:space="preserve">p &lt;0,0001 (не меньшая эффективность по сравнению с заданным </w:t>
      </w:r>
      <w:r w:rsidRPr="00BD769C">
        <w:rPr>
          <w:color w:val="auto"/>
          <w:lang w:val="kk-KZ" w:bidi="ru-RU"/>
        </w:rPr>
        <w:t>О</w:t>
      </w:r>
      <w:r w:rsidR="00F616E8" w:rsidRPr="00BD769C">
        <w:rPr>
          <w:color w:val="auto"/>
          <w:lang w:val="kk-KZ" w:bidi="ru-RU"/>
        </w:rPr>
        <w:t>Р</w:t>
      </w:r>
      <w:r w:rsidRPr="00BD769C">
        <w:rPr>
          <w:color w:val="auto"/>
          <w:lang w:bidi="ru-RU"/>
        </w:rPr>
        <w:t xml:space="preserve"> 1,75); О</w:t>
      </w:r>
      <w:r w:rsidR="00F616E8" w:rsidRPr="00BD769C">
        <w:rPr>
          <w:color w:val="auto"/>
          <w:lang w:bidi="ru-RU"/>
        </w:rPr>
        <w:t>Р</w:t>
      </w:r>
      <w:r w:rsidRPr="00BD769C">
        <w:rPr>
          <w:color w:val="auto"/>
          <w:lang w:bidi="ru-RU"/>
        </w:rPr>
        <w:t xml:space="preserve"> 0,886; 95% ДИ 0,661–1,186.</w:t>
      </w:r>
    </w:p>
    <w:p w14:paraId="2D91C964" w14:textId="77777777" w:rsidR="00274A5D" w:rsidRPr="00BD769C" w:rsidRDefault="00274A5D" w:rsidP="004C7581">
      <w:pPr>
        <w:pStyle w:val="a4"/>
        <w:ind w:left="284" w:hanging="284"/>
        <w:rPr>
          <w:color w:val="auto"/>
        </w:rPr>
      </w:pPr>
    </w:p>
    <w:p w14:paraId="4CE7DB77" w14:textId="77777777" w:rsidR="004C7581" w:rsidRPr="00BD769C" w:rsidRDefault="001A18A8" w:rsidP="00B57AA9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Чистая клиническая выгода (события первичной конечной точки эффективности плюс большие кровотечения) в сводном анализе составила: О</w:t>
      </w:r>
      <w:r w:rsidR="00F616E8" w:rsidRPr="00BD769C">
        <w:rPr>
          <w:color w:val="auto"/>
          <w:sz w:val="24"/>
          <w:lang w:bidi="ru-RU"/>
        </w:rPr>
        <w:t>Р</w:t>
      </w:r>
      <w:r w:rsidRPr="00BD769C">
        <w:rPr>
          <w:color w:val="auto"/>
          <w:sz w:val="24"/>
          <w:lang w:bidi="ru-RU"/>
        </w:rPr>
        <w:t xml:space="preserve"> 0,849; 95% ДИ 0,614–0,967, номинальное значение p=0,0244.</w:t>
      </w:r>
    </w:p>
    <w:p w14:paraId="75DB51C6" w14:textId="77777777" w:rsidR="004C7581" w:rsidRPr="00BD769C" w:rsidRDefault="001A18A8" w:rsidP="004C7581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В исследовании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Einstein</w:t>
      </w:r>
      <w:proofErr w:type="spellEnd"/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Extension</w:t>
      </w:r>
      <w:proofErr w:type="spellEnd"/>
      <w:r w:rsidR="004C7581" w:rsidRPr="00BD769C">
        <w:rPr>
          <w:color w:val="auto"/>
          <w:sz w:val="24"/>
          <w:lang w:bidi="ru-RU"/>
        </w:rPr>
        <w:t xml:space="preserve"> (см. таблицу 9) </w:t>
      </w:r>
      <w:proofErr w:type="spellStart"/>
      <w:r w:rsidR="004C7581" w:rsidRPr="00BD769C">
        <w:rPr>
          <w:color w:val="auto"/>
          <w:sz w:val="24"/>
          <w:lang w:bidi="ru-RU"/>
        </w:rPr>
        <w:t>ривароксабан</w:t>
      </w:r>
      <w:proofErr w:type="spellEnd"/>
      <w:r w:rsidR="004C7581" w:rsidRPr="00BD769C">
        <w:rPr>
          <w:color w:val="auto"/>
          <w:sz w:val="24"/>
          <w:lang w:bidi="ru-RU"/>
        </w:rPr>
        <w:t xml:space="preserve"> превзошел плацебо </w:t>
      </w:r>
      <w:r w:rsidRPr="00BD769C">
        <w:rPr>
          <w:color w:val="auto"/>
          <w:sz w:val="24"/>
          <w:lang w:bidi="ru-RU"/>
        </w:rPr>
        <w:t xml:space="preserve">по первичной и вторичной конечным точкам эффективности. При анализе первичной конечной точки безопасности (большие кровотечения) в группе приема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в дозе 20 мг </w:t>
      </w:r>
      <w:r w:rsidR="00B40A77" w:rsidRPr="00BD769C">
        <w:rPr>
          <w:color w:val="auto"/>
          <w:sz w:val="24"/>
          <w:lang w:bidi="ru-RU"/>
        </w:rPr>
        <w:t xml:space="preserve">наблюдалось статистически незначимо больше событий конечной точки </w:t>
      </w:r>
      <w:r w:rsidRPr="00BD769C">
        <w:rPr>
          <w:color w:val="auto"/>
          <w:sz w:val="24"/>
          <w:lang w:bidi="ru-RU"/>
        </w:rPr>
        <w:t xml:space="preserve">по сравнению с группой плацебо. При анализе вторичной конечной точки безопасности </w:t>
      </w:r>
      <w:r w:rsidR="004C7581" w:rsidRPr="00BD769C">
        <w:rPr>
          <w:color w:val="auto"/>
          <w:sz w:val="24"/>
          <w:lang w:bidi="ru-RU"/>
        </w:rPr>
        <w:t>(</w:t>
      </w:r>
      <w:r w:rsidR="00B40A77" w:rsidRPr="00BD769C">
        <w:rPr>
          <w:color w:val="auto"/>
          <w:sz w:val="24"/>
          <w:lang w:bidi="ru-RU"/>
        </w:rPr>
        <w:t xml:space="preserve">большие или клинически значимые небольшие кровотечения) в группе приема </w:t>
      </w:r>
      <w:proofErr w:type="spellStart"/>
      <w:r w:rsidR="00B40A77" w:rsidRPr="00BD769C">
        <w:rPr>
          <w:color w:val="auto"/>
          <w:sz w:val="24"/>
          <w:lang w:bidi="ru-RU"/>
        </w:rPr>
        <w:t>ривароксабана</w:t>
      </w:r>
      <w:proofErr w:type="spellEnd"/>
      <w:r w:rsidR="00B40A77" w:rsidRPr="00BD769C">
        <w:rPr>
          <w:color w:val="auto"/>
          <w:sz w:val="24"/>
          <w:lang w:bidi="ru-RU"/>
        </w:rPr>
        <w:t xml:space="preserve"> в дозе 20 мг 1 раз в день наблюдалась больше событий конечной точки по сравнению с группой </w:t>
      </w:r>
      <w:r w:rsidR="004C7581" w:rsidRPr="00BD769C">
        <w:rPr>
          <w:color w:val="auto"/>
          <w:sz w:val="24"/>
          <w:lang w:bidi="ru-RU"/>
        </w:rPr>
        <w:t xml:space="preserve"> плацебо.</w:t>
      </w:r>
    </w:p>
    <w:p w14:paraId="79DD0832" w14:textId="77777777" w:rsidR="004C7581" w:rsidRPr="00BD769C" w:rsidRDefault="004C7581" w:rsidP="004C7581">
      <w:pPr>
        <w:pStyle w:val="1"/>
        <w:rPr>
          <w:sz w:val="24"/>
        </w:rPr>
      </w:pPr>
      <w:proofErr w:type="spellStart"/>
      <w:r w:rsidRPr="00BD769C">
        <w:rPr>
          <w:sz w:val="24"/>
          <w:lang w:bidi="ru-RU"/>
        </w:rPr>
        <w:t>Таблица</w:t>
      </w:r>
      <w:proofErr w:type="spellEnd"/>
      <w:r w:rsidRPr="00BD769C">
        <w:rPr>
          <w:sz w:val="24"/>
          <w:lang w:bidi="ru-RU"/>
        </w:rPr>
        <w:t xml:space="preserve"> 9: </w:t>
      </w:r>
      <w:proofErr w:type="spellStart"/>
      <w:r w:rsidR="00B40A77" w:rsidRPr="00BD769C">
        <w:rPr>
          <w:sz w:val="24"/>
          <w:lang w:bidi="ru-RU"/>
        </w:rPr>
        <w:t>Эффективность</w:t>
      </w:r>
      <w:proofErr w:type="spellEnd"/>
      <w:r w:rsidR="00B40A77" w:rsidRPr="00BD769C">
        <w:rPr>
          <w:sz w:val="24"/>
          <w:lang w:bidi="ru-RU"/>
        </w:rPr>
        <w:t xml:space="preserve"> и </w:t>
      </w:r>
      <w:proofErr w:type="spellStart"/>
      <w:r w:rsidR="00B40A77" w:rsidRPr="00BD769C">
        <w:rPr>
          <w:sz w:val="24"/>
          <w:lang w:bidi="ru-RU"/>
        </w:rPr>
        <w:t>безопасность</w:t>
      </w:r>
      <w:proofErr w:type="spellEnd"/>
      <w:r w:rsidR="000D5A2C" w:rsidRPr="00BD769C">
        <w:rPr>
          <w:sz w:val="24"/>
          <w:lang w:val="ru-RU" w:bidi="ru-RU"/>
        </w:rPr>
        <w:t xml:space="preserve"> в</w:t>
      </w:r>
      <w:r w:rsidR="00B40A77" w:rsidRPr="00BD769C">
        <w:rPr>
          <w:sz w:val="24"/>
          <w:lang w:bidi="ru-RU"/>
        </w:rPr>
        <w:t xml:space="preserve"> </w:t>
      </w:r>
      <w:proofErr w:type="spellStart"/>
      <w:r w:rsidR="000D5A2C" w:rsidRPr="00BD769C">
        <w:rPr>
          <w:sz w:val="24"/>
          <w:lang w:bidi="ru-RU"/>
        </w:rPr>
        <w:t>исследовании</w:t>
      </w:r>
      <w:proofErr w:type="spellEnd"/>
      <w:r w:rsidRPr="00BD769C">
        <w:rPr>
          <w:sz w:val="24"/>
        </w:rPr>
        <w:t xml:space="preserve"> </w:t>
      </w:r>
      <w:proofErr w:type="spellStart"/>
      <w:r w:rsidRPr="00BD769C">
        <w:rPr>
          <w:sz w:val="24"/>
          <w:lang w:bidi="ru-RU"/>
        </w:rPr>
        <w:t>фазы</w:t>
      </w:r>
      <w:proofErr w:type="spellEnd"/>
      <w:r w:rsidRPr="00BD769C">
        <w:rPr>
          <w:sz w:val="24"/>
          <w:lang w:bidi="ru-RU"/>
        </w:rPr>
        <w:t xml:space="preserve"> III </w:t>
      </w:r>
      <w:proofErr w:type="spellStart"/>
      <w:r w:rsidRPr="00BD769C">
        <w:rPr>
          <w:sz w:val="24"/>
          <w:lang w:bidi="ru-RU"/>
        </w:rPr>
        <w:t>Einstein</w:t>
      </w:r>
      <w:proofErr w:type="spellEnd"/>
      <w:r w:rsidRPr="00BD769C">
        <w:rPr>
          <w:sz w:val="24"/>
          <w:lang w:bidi="ru-RU"/>
        </w:rPr>
        <w:t xml:space="preserve"> </w:t>
      </w:r>
      <w:proofErr w:type="spellStart"/>
      <w:r w:rsidRPr="00BD769C">
        <w:rPr>
          <w:sz w:val="24"/>
          <w:lang w:bidi="ru-RU"/>
        </w:rPr>
        <w:t>Extension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6"/>
        <w:gridCol w:w="3040"/>
        <w:gridCol w:w="3078"/>
      </w:tblGrid>
      <w:tr w:rsidR="00556661" w:rsidRPr="00BD769C" w14:paraId="4711C533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05C54" w14:textId="77777777" w:rsidR="00556661" w:rsidRPr="00BD769C" w:rsidRDefault="00556661" w:rsidP="00556661">
            <w:pPr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</w:rPr>
              <w:t xml:space="preserve">Исследуемая популяция </w:t>
            </w:r>
          </w:p>
        </w:tc>
        <w:tc>
          <w:tcPr>
            <w:tcW w:w="32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C739" w14:textId="77777777" w:rsidR="00556661" w:rsidRPr="00BD769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1 197 пациентов </w:t>
            </w:r>
            <w:r w:rsidR="00BB3036" w:rsidRPr="00BD769C">
              <w:rPr>
                <w:b/>
                <w:sz w:val="20"/>
                <w:szCs w:val="22"/>
                <w:lang w:bidi="ru-RU"/>
              </w:rPr>
              <w:t xml:space="preserve">продолживших </w:t>
            </w:r>
            <w:r w:rsidRPr="00BD769C">
              <w:rPr>
                <w:b/>
                <w:sz w:val="20"/>
                <w:szCs w:val="22"/>
                <w:lang w:bidi="ru-RU"/>
              </w:rPr>
              <w:t>лечение и профилактику рецидивов венозной тромбоэмболии</w:t>
            </w:r>
          </w:p>
        </w:tc>
      </w:tr>
      <w:tr w:rsidR="00556661" w:rsidRPr="00BD769C" w14:paraId="3D22016E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71A29" w14:textId="77777777" w:rsidR="00556661" w:rsidRPr="00BD769C" w:rsidRDefault="00556661" w:rsidP="00556661">
            <w:pPr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</w:rPr>
              <w:t>Дозировка и продолжительность лечения</w:t>
            </w:r>
          </w:p>
          <w:p w14:paraId="64434832" w14:textId="77777777" w:rsidR="00556661" w:rsidRPr="00BD769C" w:rsidRDefault="00556661" w:rsidP="00556661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593F0" w14:textId="77777777" w:rsidR="00556661" w:rsidRPr="00BD769C" w:rsidRDefault="007D153C" w:rsidP="00556661">
            <w:pPr>
              <w:pStyle w:val="TableParagraph"/>
              <w:rPr>
                <w:b/>
                <w:sz w:val="20"/>
                <w:szCs w:val="22"/>
              </w:rPr>
            </w:pPr>
            <w:proofErr w:type="spellStart"/>
            <w:r w:rsidRPr="00BD769C">
              <w:rPr>
                <w:b/>
                <w:sz w:val="20"/>
                <w:szCs w:val="22"/>
                <w:lang w:bidi="ru-RU"/>
              </w:rPr>
              <w:t>Ривароксабан</w:t>
            </w:r>
            <w:r w:rsidR="00556661" w:rsidRPr="00BD769C">
              <w:rPr>
                <w:b/>
                <w:sz w:val="20"/>
                <w:szCs w:val="22"/>
                <w:vertAlign w:val="superscript"/>
                <w:lang w:bidi="ru-RU"/>
              </w:rPr>
              <w:t>a</w:t>
            </w:r>
            <w:proofErr w:type="spellEnd"/>
            <w:r w:rsidR="00556661" w:rsidRPr="00BD769C">
              <w:rPr>
                <w:b/>
                <w:sz w:val="20"/>
                <w:szCs w:val="22"/>
                <w:vertAlign w:val="superscript"/>
                <w:lang w:bidi="ru-RU"/>
              </w:rPr>
              <w:t>)</w:t>
            </w:r>
          </w:p>
          <w:p w14:paraId="167915A3" w14:textId="77777777" w:rsidR="00556661" w:rsidRPr="00BD769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6 или 12 месяцев</w:t>
            </w:r>
          </w:p>
          <w:p w14:paraId="3E3FD193" w14:textId="77777777" w:rsidR="00556661" w:rsidRPr="00BD769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N=602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7D98F" w14:textId="77777777" w:rsidR="00556661" w:rsidRPr="00BD769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Плацебо</w:t>
            </w:r>
          </w:p>
          <w:p w14:paraId="1241FEAC" w14:textId="77777777" w:rsidR="00556661" w:rsidRPr="00BD769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 xml:space="preserve">6 или 12 месяцев </w:t>
            </w:r>
          </w:p>
          <w:p w14:paraId="08D3B70C" w14:textId="77777777" w:rsidR="00556661" w:rsidRPr="00BD769C" w:rsidRDefault="00556661" w:rsidP="00556661">
            <w:pPr>
              <w:pStyle w:val="TableParagraph"/>
              <w:rPr>
                <w:b/>
                <w:sz w:val="20"/>
                <w:szCs w:val="22"/>
              </w:rPr>
            </w:pPr>
            <w:r w:rsidRPr="00BD769C">
              <w:rPr>
                <w:b/>
                <w:sz w:val="20"/>
                <w:szCs w:val="22"/>
                <w:lang w:bidi="ru-RU"/>
              </w:rPr>
              <w:t>N=594</w:t>
            </w:r>
          </w:p>
        </w:tc>
      </w:tr>
      <w:tr w:rsidR="00556661" w:rsidRPr="00BD769C" w14:paraId="520839E1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DAA08" w14:textId="77777777" w:rsidR="00556661" w:rsidRPr="00BD769C" w:rsidRDefault="00556661" w:rsidP="00D84F30">
            <w:pPr>
              <w:jc w:val="center"/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</w:rPr>
              <w:t>Симптомный</w:t>
            </w:r>
            <w:proofErr w:type="spellEnd"/>
            <w:r w:rsidRPr="00BD769C">
              <w:rPr>
                <w:sz w:val="20"/>
                <w:szCs w:val="20"/>
              </w:rPr>
              <w:t xml:space="preserve"> рецидив ВТЭ*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90E347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8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6BE39F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42</w:t>
            </w:r>
          </w:p>
        </w:tc>
      </w:tr>
      <w:tr w:rsidR="00556661" w:rsidRPr="00BD769C" w14:paraId="0DAF636D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154F7" w14:textId="77777777" w:rsidR="00556661" w:rsidRPr="00BD769C" w:rsidRDefault="00556661" w:rsidP="00556661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5549B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(1,3 %)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BA616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(7,1 %)</w:t>
            </w:r>
          </w:p>
        </w:tc>
      </w:tr>
      <w:tr w:rsidR="00556661" w:rsidRPr="00BD769C" w14:paraId="422560B0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60060" w14:textId="77777777" w:rsidR="00556661" w:rsidRPr="00BD769C" w:rsidRDefault="00556661" w:rsidP="00556661">
            <w:pPr>
              <w:ind w:left="426"/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</w:rPr>
              <w:t>Симптомный</w:t>
            </w:r>
            <w:proofErr w:type="spellEnd"/>
            <w:r w:rsidRPr="00BD769C">
              <w:rPr>
                <w:sz w:val="20"/>
                <w:szCs w:val="20"/>
              </w:rPr>
              <w:t xml:space="preserve">  рецидив ТЭЛА</w:t>
            </w:r>
          </w:p>
          <w:p w14:paraId="5BC92A0E" w14:textId="77777777" w:rsidR="00556661" w:rsidRPr="00BD769C" w:rsidRDefault="00556661" w:rsidP="0055666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5F4A5B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2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B454C9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13</w:t>
            </w:r>
          </w:p>
        </w:tc>
      </w:tr>
      <w:tr w:rsidR="00556661" w:rsidRPr="00BD769C" w14:paraId="236F6F91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0639" w14:textId="77777777" w:rsidR="00556661" w:rsidRPr="00BD769C" w:rsidRDefault="00556661" w:rsidP="00556661">
            <w:pPr>
              <w:widowControl w:val="0"/>
              <w:autoSpaceDE w:val="0"/>
              <w:autoSpaceDN w:val="0"/>
              <w:ind w:left="42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A7AB7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(0,3 %)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2BFA8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(2,2%)</w:t>
            </w:r>
          </w:p>
        </w:tc>
      </w:tr>
      <w:tr w:rsidR="00556661" w:rsidRPr="00BD769C" w14:paraId="102E9959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7D7DC" w14:textId="77777777" w:rsidR="00556661" w:rsidRPr="00BD769C" w:rsidRDefault="00556661" w:rsidP="00556661">
            <w:pPr>
              <w:ind w:left="426"/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</w:rPr>
              <w:t>Симптомный</w:t>
            </w:r>
            <w:proofErr w:type="spellEnd"/>
            <w:r w:rsidRPr="00BD769C">
              <w:rPr>
                <w:sz w:val="20"/>
                <w:szCs w:val="20"/>
              </w:rPr>
              <w:t xml:space="preserve"> рецидив ТГВ </w:t>
            </w:r>
          </w:p>
          <w:p w14:paraId="7EC0BFA7" w14:textId="77777777" w:rsidR="00556661" w:rsidRPr="00BD769C" w:rsidRDefault="00556661" w:rsidP="00556661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85545E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5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0266CC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31</w:t>
            </w:r>
          </w:p>
        </w:tc>
      </w:tr>
      <w:tr w:rsidR="00556661" w:rsidRPr="00BD769C" w14:paraId="690FC319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D9AE9" w14:textId="77777777" w:rsidR="00556661" w:rsidRPr="00BD769C" w:rsidRDefault="00556661" w:rsidP="00556661">
            <w:pPr>
              <w:widowControl w:val="0"/>
              <w:autoSpaceDE w:val="0"/>
              <w:autoSpaceDN w:val="0"/>
              <w:ind w:left="426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CC399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(0,8 %)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88E17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(5,2 %)</w:t>
            </w:r>
          </w:p>
        </w:tc>
      </w:tr>
      <w:tr w:rsidR="00556661" w:rsidRPr="00BD769C" w14:paraId="2B7F3F08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BC7F82" w14:textId="77777777" w:rsidR="00556661" w:rsidRPr="00BD769C" w:rsidRDefault="00556661" w:rsidP="00556661">
            <w:pPr>
              <w:ind w:left="426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</w:rPr>
              <w:t xml:space="preserve">Фатальная ТЭЛА/смерть в случае, когда нельзя исключить ТЭЛА 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746783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</w:t>
            </w:r>
          </w:p>
          <w:p w14:paraId="3AB3B26E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(0,2 %)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D0F563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1</w:t>
            </w:r>
          </w:p>
          <w:p w14:paraId="5D629F1F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(0,2 %)</w:t>
            </w:r>
          </w:p>
        </w:tc>
      </w:tr>
      <w:tr w:rsidR="00556661" w:rsidRPr="00BD769C" w14:paraId="074F3DCD" w14:textId="77777777" w:rsidTr="009E273D">
        <w:tc>
          <w:tcPr>
            <w:tcW w:w="17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D66B" w14:textId="77777777" w:rsidR="00556661" w:rsidRPr="00BD769C" w:rsidRDefault="00556661" w:rsidP="00556661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BAFC6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2FDCB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</w:tr>
      <w:tr w:rsidR="00556661" w:rsidRPr="00BD769C" w14:paraId="63027910" w14:textId="77777777" w:rsidTr="009E273D"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287EA" w14:textId="77777777" w:rsidR="00556661" w:rsidRPr="00BD769C" w:rsidRDefault="00556661" w:rsidP="00556661">
            <w:pPr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</w:rPr>
              <w:t>Большие кровотечения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24D674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4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43EDB1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0</w:t>
            </w:r>
          </w:p>
        </w:tc>
      </w:tr>
      <w:tr w:rsidR="00556661" w:rsidRPr="00BD769C" w14:paraId="03F5D9B9" w14:textId="77777777" w:rsidTr="000A29F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B4BE0" w14:textId="77777777" w:rsidR="00556661" w:rsidRPr="00BD769C" w:rsidRDefault="00556661" w:rsidP="00556661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AD441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(0,7 %)</w:t>
            </w: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D691A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(0,0%)</w:t>
            </w:r>
          </w:p>
        </w:tc>
      </w:tr>
      <w:tr w:rsidR="00556661" w:rsidRPr="00BD769C" w14:paraId="0FB88084" w14:textId="77777777" w:rsidTr="009E273D"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AE486E" w14:textId="77777777" w:rsidR="00556661" w:rsidRPr="00BD769C" w:rsidRDefault="00095BD5" w:rsidP="00556661">
            <w:pPr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</w:rPr>
              <w:t>К</w:t>
            </w:r>
            <w:r w:rsidR="00556661" w:rsidRPr="00BD769C">
              <w:rPr>
                <w:sz w:val="20"/>
                <w:szCs w:val="20"/>
              </w:rPr>
              <w:t xml:space="preserve">линически значимое небольшое кровотечение </w:t>
            </w:r>
          </w:p>
          <w:p w14:paraId="7E1D5C9A" w14:textId="77777777" w:rsidR="00EA7A85" w:rsidRPr="00BD769C" w:rsidRDefault="00EA7A85" w:rsidP="00556661">
            <w:pPr>
              <w:rPr>
                <w:sz w:val="20"/>
                <w:szCs w:val="20"/>
              </w:rPr>
            </w:pP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768C70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32</w:t>
            </w:r>
          </w:p>
          <w:p w14:paraId="29F66E58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(5,4 %)</w:t>
            </w:r>
          </w:p>
        </w:tc>
        <w:tc>
          <w:tcPr>
            <w:tcW w:w="16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F3EEA6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  <w:lang w:bidi="ru-RU"/>
              </w:rPr>
            </w:pPr>
            <w:r w:rsidRPr="00BD769C">
              <w:rPr>
                <w:sz w:val="20"/>
                <w:szCs w:val="22"/>
                <w:lang w:bidi="ru-RU"/>
              </w:rPr>
              <w:t>7</w:t>
            </w:r>
          </w:p>
          <w:p w14:paraId="4217377D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  <w:r w:rsidRPr="00BD769C">
              <w:rPr>
                <w:sz w:val="20"/>
                <w:szCs w:val="22"/>
                <w:lang w:bidi="ru-RU"/>
              </w:rPr>
              <w:t>(1,2 %)</w:t>
            </w:r>
          </w:p>
        </w:tc>
      </w:tr>
      <w:tr w:rsidR="00556661" w:rsidRPr="00BD769C" w14:paraId="701B2775" w14:textId="77777777" w:rsidTr="009E273D">
        <w:tc>
          <w:tcPr>
            <w:tcW w:w="17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71415" w14:textId="77777777" w:rsidR="00556661" w:rsidRPr="00BD769C" w:rsidRDefault="00556661" w:rsidP="00556661"/>
        </w:tc>
        <w:tc>
          <w:tcPr>
            <w:tcW w:w="162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A3215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  <w:tc>
          <w:tcPr>
            <w:tcW w:w="16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4246" w14:textId="77777777" w:rsidR="00556661" w:rsidRPr="00BD769C" w:rsidRDefault="00556661" w:rsidP="00556661">
            <w:pPr>
              <w:pStyle w:val="TableParagraph"/>
              <w:rPr>
                <w:sz w:val="20"/>
                <w:szCs w:val="22"/>
              </w:rPr>
            </w:pPr>
          </w:p>
        </w:tc>
      </w:tr>
    </w:tbl>
    <w:p w14:paraId="5CC59DE7" w14:textId="77777777" w:rsidR="00EA7A85" w:rsidRPr="00BD769C" w:rsidRDefault="00EA7A85" w:rsidP="004C7581">
      <w:pPr>
        <w:pStyle w:val="a4"/>
        <w:ind w:left="284" w:hanging="284"/>
        <w:rPr>
          <w:color w:val="auto"/>
          <w:lang w:bidi="ru-RU"/>
        </w:rPr>
      </w:pPr>
    </w:p>
    <w:p w14:paraId="24477E10" w14:textId="77777777" w:rsidR="004C7581" w:rsidRPr="00BD769C" w:rsidRDefault="004C7581" w:rsidP="004C7581">
      <w:pPr>
        <w:pStyle w:val="a4"/>
        <w:ind w:left="284" w:hanging="284"/>
        <w:rPr>
          <w:color w:val="auto"/>
          <w:szCs w:val="20"/>
          <w:lang w:eastAsia="en-US"/>
        </w:rPr>
      </w:pPr>
      <w:r w:rsidRPr="00BD769C">
        <w:rPr>
          <w:color w:val="auto"/>
          <w:lang w:bidi="ru-RU"/>
        </w:rPr>
        <w:t>a)</w:t>
      </w:r>
      <w:r w:rsidRPr="00BD769C">
        <w:rPr>
          <w:color w:val="auto"/>
          <w:lang w:bidi="ru-RU"/>
        </w:rPr>
        <w:tab/>
      </w:r>
      <w:proofErr w:type="spellStart"/>
      <w:r w:rsidRPr="00BD769C">
        <w:rPr>
          <w:color w:val="auto"/>
          <w:lang w:bidi="ru-RU"/>
        </w:rPr>
        <w:t>Ривароксабан</w:t>
      </w:r>
      <w:proofErr w:type="spellEnd"/>
      <w:r w:rsidRPr="00BD769C">
        <w:rPr>
          <w:color w:val="auto"/>
          <w:lang w:bidi="ru-RU"/>
        </w:rPr>
        <w:t xml:space="preserve"> 20 мг один раз в день</w:t>
      </w:r>
    </w:p>
    <w:p w14:paraId="65BBE8CD" w14:textId="77777777" w:rsidR="004C7581" w:rsidRPr="00BD769C" w:rsidRDefault="004C7581" w:rsidP="004C7581">
      <w:pPr>
        <w:pStyle w:val="a4"/>
        <w:ind w:left="284" w:hanging="284"/>
        <w:rPr>
          <w:color w:val="auto"/>
        </w:rPr>
      </w:pPr>
      <w:r w:rsidRPr="00BD769C">
        <w:rPr>
          <w:b/>
          <w:color w:val="auto"/>
          <w:sz w:val="26"/>
          <w:lang w:bidi="ru-RU"/>
        </w:rPr>
        <w:t>*</w:t>
      </w:r>
      <w:r w:rsidRPr="00BD769C">
        <w:rPr>
          <w:b/>
          <w:color w:val="auto"/>
          <w:sz w:val="26"/>
          <w:lang w:bidi="ru-RU"/>
        </w:rPr>
        <w:tab/>
      </w:r>
      <w:r w:rsidRPr="00BD769C">
        <w:rPr>
          <w:color w:val="auto"/>
          <w:lang w:bidi="ru-RU"/>
        </w:rPr>
        <w:t xml:space="preserve">p </w:t>
      </w:r>
      <w:r w:rsidR="000861C2" w:rsidRPr="00BD769C">
        <w:rPr>
          <w:color w:val="auto"/>
          <w:lang w:bidi="ru-RU"/>
        </w:rPr>
        <w:t>&lt;0</w:t>
      </w:r>
      <w:r w:rsidRPr="00BD769C">
        <w:rPr>
          <w:color w:val="auto"/>
          <w:lang w:bidi="ru-RU"/>
        </w:rPr>
        <w:t>,0001 (</w:t>
      </w:r>
      <w:r w:rsidR="00556661" w:rsidRPr="00BD769C">
        <w:rPr>
          <w:color w:val="auto"/>
          <w:lang w:bidi="ru-RU"/>
        </w:rPr>
        <w:t>для тестировании гипотезы превосходства), О</w:t>
      </w:r>
      <w:r w:rsidR="00966ECA" w:rsidRPr="00BD769C">
        <w:rPr>
          <w:color w:val="auto"/>
          <w:lang w:bidi="ru-RU"/>
        </w:rPr>
        <w:t>Р</w:t>
      </w:r>
      <w:r w:rsidR="00556661" w:rsidRPr="00BD769C">
        <w:rPr>
          <w:color w:val="auto"/>
          <w:lang w:bidi="ru-RU"/>
        </w:rPr>
        <w:t>=</w:t>
      </w:r>
      <w:r w:rsidRPr="00BD769C">
        <w:rPr>
          <w:color w:val="auto"/>
          <w:lang w:bidi="ru-RU"/>
        </w:rPr>
        <w:t xml:space="preserve"> 0,185</w:t>
      </w:r>
      <w:r w:rsidR="00556661" w:rsidRPr="00BD769C">
        <w:rPr>
          <w:color w:val="auto"/>
          <w:lang w:bidi="ru-RU"/>
        </w:rPr>
        <w:t xml:space="preserve">; 95 </w:t>
      </w:r>
      <w:r w:rsidR="00556661" w:rsidRPr="00BD769C">
        <w:rPr>
          <w:color w:val="auto"/>
          <w:lang w:val="kk-KZ" w:bidi="ru-RU"/>
        </w:rPr>
        <w:t xml:space="preserve">ДИ </w:t>
      </w:r>
      <w:r w:rsidR="00556661" w:rsidRPr="00BD769C">
        <w:rPr>
          <w:color w:val="auto"/>
          <w:lang w:bidi="ru-RU"/>
        </w:rPr>
        <w:t>0,087–0,393</w:t>
      </w:r>
    </w:p>
    <w:p w14:paraId="74DEFB21" w14:textId="77777777" w:rsidR="004C7581" w:rsidRPr="00BD769C" w:rsidRDefault="004C7581" w:rsidP="004C7581">
      <w:pPr>
        <w:pStyle w:val="a4"/>
        <w:rPr>
          <w:color w:val="auto"/>
          <w:sz w:val="12"/>
        </w:rPr>
      </w:pPr>
    </w:p>
    <w:p w14:paraId="29550817" w14:textId="77777777" w:rsidR="004C7581" w:rsidRPr="00BD769C" w:rsidRDefault="00473944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В исследовании</w:t>
      </w:r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Einstein</w:t>
      </w:r>
      <w:proofErr w:type="spellEnd"/>
      <w:r w:rsidR="004C7581" w:rsidRPr="00BD769C">
        <w:rPr>
          <w:color w:val="auto"/>
          <w:sz w:val="24"/>
          <w:lang w:bidi="ru-RU"/>
        </w:rPr>
        <w:t xml:space="preserve"> </w:t>
      </w:r>
      <w:proofErr w:type="spellStart"/>
      <w:r w:rsidR="004C7581" w:rsidRPr="00BD769C">
        <w:rPr>
          <w:color w:val="auto"/>
          <w:sz w:val="24"/>
          <w:lang w:bidi="ru-RU"/>
        </w:rPr>
        <w:t>Choice</w:t>
      </w:r>
      <w:proofErr w:type="spellEnd"/>
      <w:r w:rsidR="004C7581" w:rsidRPr="00BD769C">
        <w:rPr>
          <w:color w:val="auto"/>
          <w:sz w:val="24"/>
          <w:lang w:bidi="ru-RU"/>
        </w:rPr>
        <w:t xml:space="preserve"> (см. таблицу 10) </w:t>
      </w:r>
      <w:r w:rsidRPr="00BD769C">
        <w:rPr>
          <w:color w:val="auto"/>
          <w:sz w:val="24"/>
          <w:lang w:bidi="ru-RU"/>
        </w:rPr>
        <w:t xml:space="preserve">оба режима приема </w:t>
      </w:r>
      <w:proofErr w:type="spellStart"/>
      <w:r w:rsidR="007D153C" w:rsidRPr="00BD769C">
        <w:rPr>
          <w:color w:val="auto"/>
          <w:sz w:val="24"/>
          <w:lang w:bidi="ru-RU"/>
        </w:rPr>
        <w:t>ривароксабана</w:t>
      </w:r>
      <w:proofErr w:type="spellEnd"/>
      <w:r w:rsidR="004C7581" w:rsidRPr="00BD769C">
        <w:rPr>
          <w:color w:val="auto"/>
          <w:sz w:val="24"/>
          <w:lang w:bidi="ru-RU"/>
        </w:rPr>
        <w:t xml:space="preserve"> </w:t>
      </w:r>
      <w:r w:rsidRPr="00BD769C">
        <w:rPr>
          <w:color w:val="auto"/>
          <w:sz w:val="24"/>
          <w:lang w:bidi="ru-RU"/>
        </w:rPr>
        <w:t xml:space="preserve">в дозе </w:t>
      </w:r>
      <w:r w:rsidR="004C7581" w:rsidRPr="00BD769C">
        <w:rPr>
          <w:color w:val="auto"/>
          <w:sz w:val="24"/>
          <w:lang w:bidi="ru-RU"/>
        </w:rPr>
        <w:t xml:space="preserve">20 мг и 10 мг превзошли </w:t>
      </w:r>
      <w:r w:rsidRPr="00BD769C">
        <w:rPr>
          <w:color w:val="auto"/>
          <w:sz w:val="24"/>
          <w:lang w:bidi="ru-RU"/>
        </w:rPr>
        <w:t xml:space="preserve">прием 100 мг </w:t>
      </w:r>
      <w:r w:rsidR="004C7581" w:rsidRPr="00BD769C">
        <w:rPr>
          <w:color w:val="auto"/>
          <w:sz w:val="24"/>
          <w:lang w:bidi="ru-RU"/>
        </w:rPr>
        <w:t xml:space="preserve">ацетилсалициловой кислоты по первичным </w:t>
      </w:r>
      <w:r w:rsidRPr="00BD769C">
        <w:rPr>
          <w:color w:val="auto"/>
          <w:sz w:val="24"/>
          <w:lang w:bidi="ru-RU"/>
        </w:rPr>
        <w:t xml:space="preserve">конечным точкам </w:t>
      </w:r>
      <w:r w:rsidR="006E6FC4" w:rsidRPr="00BD769C">
        <w:rPr>
          <w:color w:val="auto"/>
          <w:sz w:val="24"/>
          <w:lang w:bidi="ru-RU"/>
        </w:rPr>
        <w:t>эффективности. Частота событий основной</w:t>
      </w:r>
      <w:r w:rsidR="004C7581" w:rsidRPr="00BD769C">
        <w:rPr>
          <w:color w:val="auto"/>
          <w:sz w:val="24"/>
          <w:lang w:bidi="ru-RU"/>
        </w:rPr>
        <w:t xml:space="preserve"> </w:t>
      </w:r>
      <w:r w:rsidR="006E6FC4" w:rsidRPr="00BD769C">
        <w:rPr>
          <w:color w:val="auto"/>
          <w:sz w:val="24"/>
          <w:lang w:bidi="ru-RU"/>
        </w:rPr>
        <w:t>конечной точки</w:t>
      </w:r>
      <w:r w:rsidR="004C7581" w:rsidRPr="00BD769C">
        <w:rPr>
          <w:color w:val="auto"/>
          <w:sz w:val="24"/>
          <w:lang w:bidi="ru-RU"/>
        </w:rPr>
        <w:t xml:space="preserve"> безопасности (</w:t>
      </w:r>
      <w:r w:rsidR="006E6FC4" w:rsidRPr="00BD769C">
        <w:rPr>
          <w:color w:val="auto"/>
          <w:sz w:val="24"/>
          <w:lang w:bidi="ru-RU"/>
        </w:rPr>
        <w:t>большие</w:t>
      </w:r>
      <w:r w:rsidR="004C7581" w:rsidRPr="00BD769C">
        <w:rPr>
          <w:color w:val="auto"/>
          <w:sz w:val="24"/>
          <w:lang w:bidi="ru-RU"/>
        </w:rPr>
        <w:t xml:space="preserve"> кровотечения) были </w:t>
      </w:r>
      <w:r w:rsidR="006E6FC4" w:rsidRPr="00BD769C">
        <w:rPr>
          <w:color w:val="auto"/>
          <w:sz w:val="24"/>
          <w:lang w:bidi="ru-RU"/>
        </w:rPr>
        <w:t>сопоставимыми у пациентов</w:t>
      </w:r>
      <w:r w:rsidR="004C7581" w:rsidRPr="00BD769C">
        <w:rPr>
          <w:color w:val="auto"/>
          <w:sz w:val="24"/>
          <w:lang w:bidi="ru-RU"/>
        </w:rPr>
        <w:t xml:space="preserve">, принимавших </w:t>
      </w:r>
      <w:proofErr w:type="spellStart"/>
      <w:r w:rsidR="007D153C" w:rsidRPr="00BD769C">
        <w:rPr>
          <w:color w:val="auto"/>
          <w:sz w:val="24"/>
          <w:lang w:bidi="ru-RU"/>
        </w:rPr>
        <w:t>ривароксабан</w:t>
      </w:r>
      <w:proofErr w:type="spellEnd"/>
      <w:r w:rsidR="004C7581" w:rsidRPr="00BD769C">
        <w:rPr>
          <w:color w:val="auto"/>
          <w:sz w:val="24"/>
          <w:lang w:bidi="ru-RU"/>
        </w:rPr>
        <w:t xml:space="preserve"> 20 мг и 10 мг один раз в сутки </w:t>
      </w:r>
      <w:r w:rsidR="006E6FC4" w:rsidRPr="00BD769C">
        <w:rPr>
          <w:color w:val="auto"/>
          <w:sz w:val="24"/>
          <w:lang w:bidi="ru-RU"/>
        </w:rPr>
        <w:t>и у</w:t>
      </w:r>
      <w:r w:rsidR="004C7581" w:rsidRPr="00BD769C">
        <w:rPr>
          <w:color w:val="auto"/>
          <w:sz w:val="24"/>
          <w:lang w:bidi="ru-RU"/>
        </w:rPr>
        <w:t xml:space="preserve"> паци</w:t>
      </w:r>
      <w:r w:rsidR="006E6FC4" w:rsidRPr="00BD769C">
        <w:rPr>
          <w:color w:val="auto"/>
          <w:sz w:val="24"/>
          <w:lang w:bidi="ru-RU"/>
        </w:rPr>
        <w:t xml:space="preserve">ентов, принимавших </w:t>
      </w:r>
      <w:r w:rsidR="004C7581" w:rsidRPr="00BD769C">
        <w:rPr>
          <w:color w:val="auto"/>
          <w:sz w:val="24"/>
          <w:lang w:bidi="ru-RU"/>
        </w:rPr>
        <w:t>100 мг ацетилсалициловой кислоты.</w:t>
      </w:r>
    </w:p>
    <w:p w14:paraId="3E2431CC" w14:textId="77777777" w:rsidR="004C7581" w:rsidRPr="00BD769C" w:rsidRDefault="004C7581" w:rsidP="004C7581">
      <w:pPr>
        <w:pStyle w:val="1"/>
        <w:rPr>
          <w:sz w:val="24"/>
          <w:lang w:val="kk-KZ"/>
        </w:rPr>
      </w:pPr>
    </w:p>
    <w:p w14:paraId="0D9737FA" w14:textId="77777777" w:rsidR="004C7581" w:rsidRPr="00BD769C" w:rsidRDefault="004C7581" w:rsidP="004C7581">
      <w:pPr>
        <w:pStyle w:val="1"/>
        <w:rPr>
          <w:sz w:val="24"/>
        </w:rPr>
      </w:pPr>
      <w:proofErr w:type="spellStart"/>
      <w:r w:rsidRPr="00BD769C">
        <w:rPr>
          <w:sz w:val="24"/>
          <w:lang w:bidi="ru-RU"/>
        </w:rPr>
        <w:t>Таблица</w:t>
      </w:r>
      <w:proofErr w:type="spellEnd"/>
      <w:r w:rsidRPr="00BD769C">
        <w:rPr>
          <w:sz w:val="24"/>
          <w:lang w:bidi="ru-RU"/>
        </w:rPr>
        <w:t xml:space="preserve"> 10: </w:t>
      </w:r>
      <w:proofErr w:type="spellStart"/>
      <w:r w:rsidR="000D5A2C" w:rsidRPr="00BD769C">
        <w:rPr>
          <w:sz w:val="24"/>
          <w:lang w:bidi="ru-RU"/>
        </w:rPr>
        <w:t>Эффективность</w:t>
      </w:r>
      <w:proofErr w:type="spellEnd"/>
      <w:r w:rsidR="000D5A2C" w:rsidRPr="00BD769C">
        <w:rPr>
          <w:sz w:val="24"/>
          <w:lang w:bidi="ru-RU"/>
        </w:rPr>
        <w:t xml:space="preserve"> и </w:t>
      </w:r>
      <w:proofErr w:type="spellStart"/>
      <w:r w:rsidR="000D5A2C" w:rsidRPr="00BD769C">
        <w:rPr>
          <w:sz w:val="24"/>
          <w:lang w:bidi="ru-RU"/>
        </w:rPr>
        <w:t>безопасность</w:t>
      </w:r>
      <w:proofErr w:type="spellEnd"/>
      <w:r w:rsidR="000D5A2C" w:rsidRPr="00BD769C">
        <w:rPr>
          <w:sz w:val="24"/>
          <w:lang w:bidi="ru-RU"/>
        </w:rPr>
        <w:t xml:space="preserve"> </w:t>
      </w:r>
      <w:r w:rsidR="000D5A2C" w:rsidRPr="00BD769C">
        <w:rPr>
          <w:sz w:val="24"/>
          <w:lang w:val="ru-RU" w:bidi="ru-RU"/>
        </w:rPr>
        <w:t xml:space="preserve">в </w:t>
      </w:r>
      <w:proofErr w:type="spellStart"/>
      <w:r w:rsidR="000D5A2C" w:rsidRPr="00BD769C">
        <w:rPr>
          <w:sz w:val="24"/>
          <w:lang w:bidi="ru-RU"/>
        </w:rPr>
        <w:t>исследовании</w:t>
      </w:r>
      <w:proofErr w:type="spellEnd"/>
      <w:r w:rsidRPr="00BD769C">
        <w:rPr>
          <w:sz w:val="24"/>
        </w:rPr>
        <w:t xml:space="preserve"> </w:t>
      </w:r>
      <w:r w:rsidRPr="00BD769C">
        <w:rPr>
          <w:sz w:val="24"/>
          <w:lang w:bidi="ru-RU"/>
        </w:rPr>
        <w:t xml:space="preserve">III </w:t>
      </w:r>
      <w:proofErr w:type="spellStart"/>
      <w:r w:rsidR="009013A1" w:rsidRPr="00BD769C">
        <w:rPr>
          <w:sz w:val="24"/>
          <w:lang w:bidi="ru-RU"/>
        </w:rPr>
        <w:t>фазы</w:t>
      </w:r>
      <w:proofErr w:type="spellEnd"/>
      <w:r w:rsidR="009013A1" w:rsidRPr="00BD769C">
        <w:rPr>
          <w:sz w:val="24"/>
          <w:lang w:bidi="ru-RU"/>
        </w:rPr>
        <w:t xml:space="preserve"> </w:t>
      </w:r>
      <w:proofErr w:type="spellStart"/>
      <w:r w:rsidRPr="00BD769C">
        <w:rPr>
          <w:sz w:val="24"/>
          <w:lang w:bidi="ru-RU"/>
        </w:rPr>
        <w:t>Einstein</w:t>
      </w:r>
      <w:proofErr w:type="spellEnd"/>
      <w:r w:rsidRPr="00BD769C">
        <w:rPr>
          <w:sz w:val="24"/>
          <w:lang w:bidi="ru-RU"/>
        </w:rPr>
        <w:t xml:space="preserve"> </w:t>
      </w:r>
      <w:proofErr w:type="spellStart"/>
      <w:r w:rsidRPr="00BD769C">
        <w:rPr>
          <w:sz w:val="24"/>
          <w:lang w:bidi="ru-RU"/>
        </w:rPr>
        <w:t>Choice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0"/>
        <w:gridCol w:w="2237"/>
        <w:gridCol w:w="2119"/>
        <w:gridCol w:w="2198"/>
      </w:tblGrid>
      <w:tr w:rsidR="00095BD5" w:rsidRPr="00BD769C" w14:paraId="68081DB5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B35A1" w14:textId="77777777" w:rsidR="00095BD5" w:rsidRPr="00BD769C" w:rsidRDefault="00095BD5" w:rsidP="00095BD5">
            <w:pPr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</w:rPr>
              <w:t xml:space="preserve">Исследуемая популяция </w:t>
            </w:r>
          </w:p>
        </w:tc>
        <w:tc>
          <w:tcPr>
            <w:tcW w:w="34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4A17" w14:textId="77777777" w:rsidR="00095BD5" w:rsidRPr="00BD769C" w:rsidRDefault="00095BD5" w:rsidP="00095BD5">
            <w:pPr>
              <w:pStyle w:val="a4"/>
              <w:widowControl w:val="0"/>
              <w:rPr>
                <w:b/>
                <w:color w:val="auto"/>
                <w:szCs w:val="22"/>
              </w:rPr>
            </w:pPr>
            <w:r w:rsidRPr="00BD769C">
              <w:rPr>
                <w:b/>
                <w:color w:val="auto"/>
                <w:szCs w:val="22"/>
                <w:lang w:bidi="ru-RU"/>
              </w:rPr>
              <w:t>3 396 пациентов продолжили профилактику рецидивов венозной тромбоэмболии</w:t>
            </w:r>
          </w:p>
        </w:tc>
      </w:tr>
      <w:tr w:rsidR="00095BD5" w:rsidRPr="00BD769C" w14:paraId="069FFEDA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A24A" w14:textId="77777777" w:rsidR="00095BD5" w:rsidRPr="00BD769C" w:rsidRDefault="00095BD5" w:rsidP="00095BD5">
            <w:pPr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</w:rPr>
              <w:t>Дозировка и продолжительность лечения</w:t>
            </w:r>
          </w:p>
          <w:p w14:paraId="3B26BC30" w14:textId="77777777" w:rsidR="00095BD5" w:rsidRPr="00BD769C" w:rsidRDefault="00095BD5" w:rsidP="00095BD5">
            <w:pPr>
              <w:rPr>
                <w:b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45F8" w14:textId="77777777" w:rsidR="00095BD5" w:rsidRPr="00BD769C" w:rsidRDefault="007D153C" w:rsidP="00095BD5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BD769C">
              <w:rPr>
                <w:b/>
                <w:sz w:val="20"/>
                <w:szCs w:val="20"/>
              </w:rPr>
              <w:lastRenderedPageBreak/>
              <w:t>Ривароксабан</w:t>
            </w:r>
            <w:proofErr w:type="spellEnd"/>
          </w:p>
          <w:p w14:paraId="369F0E57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t>20 мг 1 р/</w:t>
            </w:r>
            <w:proofErr w:type="spellStart"/>
            <w:r w:rsidRPr="00BD769C">
              <w:rPr>
                <w:b/>
                <w:sz w:val="20"/>
                <w:szCs w:val="20"/>
                <w:lang w:bidi="ru-RU"/>
              </w:rPr>
              <w:t>сут</w:t>
            </w:r>
            <w:proofErr w:type="spellEnd"/>
            <w:r w:rsidRPr="00BD769C">
              <w:rPr>
                <w:b/>
                <w:sz w:val="20"/>
                <w:szCs w:val="20"/>
                <w:lang w:bidi="ru-RU"/>
              </w:rPr>
              <w:t>.</w:t>
            </w:r>
          </w:p>
          <w:p w14:paraId="0EF5F1E1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lastRenderedPageBreak/>
              <w:t>N=1 107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D0927" w14:textId="77777777" w:rsidR="00095BD5" w:rsidRPr="00BD769C" w:rsidRDefault="007D153C" w:rsidP="00095BD5">
            <w:pPr>
              <w:pStyle w:val="TableParagraph"/>
              <w:rPr>
                <w:b/>
                <w:sz w:val="20"/>
                <w:szCs w:val="20"/>
              </w:rPr>
            </w:pPr>
            <w:proofErr w:type="spellStart"/>
            <w:r w:rsidRPr="00BD769C">
              <w:rPr>
                <w:b/>
                <w:sz w:val="20"/>
                <w:szCs w:val="20"/>
                <w:lang w:bidi="ru-RU"/>
              </w:rPr>
              <w:lastRenderedPageBreak/>
              <w:t>Ривароксабан</w:t>
            </w:r>
            <w:proofErr w:type="spellEnd"/>
            <w:r w:rsidR="00095BD5" w:rsidRPr="00BD769C">
              <w:rPr>
                <w:b/>
                <w:sz w:val="20"/>
                <w:szCs w:val="20"/>
                <w:vertAlign w:val="superscript"/>
                <w:lang w:bidi="ru-RU"/>
              </w:rPr>
              <w:t>®</w:t>
            </w:r>
          </w:p>
          <w:p w14:paraId="0264CA6E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t>10 мг 1 р/</w:t>
            </w:r>
            <w:proofErr w:type="spellStart"/>
            <w:r w:rsidRPr="00BD769C">
              <w:rPr>
                <w:b/>
                <w:sz w:val="20"/>
                <w:szCs w:val="20"/>
                <w:lang w:bidi="ru-RU"/>
              </w:rPr>
              <w:t>сут</w:t>
            </w:r>
            <w:proofErr w:type="spellEnd"/>
            <w:r w:rsidRPr="00BD769C">
              <w:rPr>
                <w:b/>
                <w:sz w:val="20"/>
                <w:szCs w:val="20"/>
                <w:lang w:bidi="ru-RU"/>
              </w:rPr>
              <w:t>.</w:t>
            </w:r>
          </w:p>
          <w:p w14:paraId="6FB68658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lastRenderedPageBreak/>
              <w:t>N=1 127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CDA80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lastRenderedPageBreak/>
              <w:t>АСК</w:t>
            </w:r>
          </w:p>
          <w:p w14:paraId="47674D12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t>100 мг 1 р/</w:t>
            </w:r>
            <w:proofErr w:type="spellStart"/>
            <w:r w:rsidRPr="00BD769C">
              <w:rPr>
                <w:b/>
                <w:sz w:val="20"/>
                <w:szCs w:val="20"/>
                <w:lang w:bidi="ru-RU"/>
              </w:rPr>
              <w:t>сут</w:t>
            </w:r>
            <w:proofErr w:type="spellEnd"/>
            <w:r w:rsidRPr="00BD769C">
              <w:rPr>
                <w:b/>
                <w:sz w:val="20"/>
                <w:szCs w:val="20"/>
                <w:lang w:bidi="ru-RU"/>
              </w:rPr>
              <w:t>.</w:t>
            </w:r>
          </w:p>
          <w:p w14:paraId="61048CF2" w14:textId="77777777" w:rsidR="00095BD5" w:rsidRPr="00BD769C" w:rsidRDefault="00095BD5" w:rsidP="00095BD5">
            <w:pPr>
              <w:pStyle w:val="TableParagraph"/>
              <w:rPr>
                <w:b/>
                <w:sz w:val="20"/>
                <w:szCs w:val="20"/>
              </w:rPr>
            </w:pPr>
            <w:r w:rsidRPr="00BD769C">
              <w:rPr>
                <w:b/>
                <w:sz w:val="20"/>
                <w:szCs w:val="20"/>
                <w:lang w:bidi="ru-RU"/>
              </w:rPr>
              <w:lastRenderedPageBreak/>
              <w:t>N=1 131</w:t>
            </w:r>
          </w:p>
        </w:tc>
      </w:tr>
      <w:tr w:rsidR="004C7581" w:rsidRPr="00BD769C" w14:paraId="7837AE51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0A9FE" w14:textId="77777777" w:rsidR="004C7581" w:rsidRPr="00BD769C" w:rsidRDefault="004C7581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lastRenderedPageBreak/>
              <w:t>Средняя продолжительность лечения (</w:t>
            </w:r>
            <w:proofErr w:type="spellStart"/>
            <w:r w:rsidRPr="00BD769C">
              <w:rPr>
                <w:sz w:val="20"/>
                <w:szCs w:val="20"/>
                <w:lang w:bidi="ru-RU"/>
              </w:rPr>
              <w:t>интерквартильный</w:t>
            </w:r>
            <w:proofErr w:type="spellEnd"/>
            <w:r w:rsidRPr="00BD769C">
              <w:rPr>
                <w:sz w:val="20"/>
                <w:szCs w:val="20"/>
                <w:lang w:bidi="ru-RU"/>
              </w:rPr>
              <w:t xml:space="preserve"> диапазон)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642FA" w14:textId="77777777" w:rsidR="004C7581" w:rsidRPr="00BD769C" w:rsidRDefault="004C7581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349 [189-362] дней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43229" w14:textId="77777777" w:rsidR="004C7581" w:rsidRPr="00BD769C" w:rsidRDefault="004C7581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353 [190-362] дня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5115B" w14:textId="77777777" w:rsidR="004C7581" w:rsidRPr="00BD769C" w:rsidRDefault="004C7581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350 [186-362] дней</w:t>
            </w:r>
          </w:p>
        </w:tc>
      </w:tr>
      <w:tr w:rsidR="00095BD5" w:rsidRPr="00BD769C" w14:paraId="1434A031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7469A" w14:textId="77777777" w:rsidR="00095BD5" w:rsidRPr="00BD769C" w:rsidRDefault="00095BD5" w:rsidP="00095BD5">
            <w:pPr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</w:rPr>
              <w:t>Симптомный</w:t>
            </w:r>
            <w:proofErr w:type="spellEnd"/>
            <w:r w:rsidRPr="00BD769C">
              <w:rPr>
                <w:sz w:val="20"/>
                <w:szCs w:val="20"/>
              </w:rPr>
              <w:t xml:space="preserve"> рецидив ВТЭ*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C2815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17 (1,5%)*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A98ED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13 (1,2%)**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99A22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50</w:t>
            </w:r>
          </w:p>
          <w:p w14:paraId="1CDAE29F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(4,4 %)</w:t>
            </w:r>
          </w:p>
        </w:tc>
      </w:tr>
      <w:tr w:rsidR="00095BD5" w:rsidRPr="00BD769C" w14:paraId="4FD44074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34A5" w14:textId="77777777" w:rsidR="00095BD5" w:rsidRPr="00BD769C" w:rsidRDefault="00095BD5" w:rsidP="00095BD5">
            <w:pPr>
              <w:ind w:left="426"/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</w:rPr>
              <w:t>Симптомный</w:t>
            </w:r>
            <w:proofErr w:type="spellEnd"/>
            <w:r w:rsidRPr="00BD769C">
              <w:rPr>
                <w:sz w:val="20"/>
                <w:szCs w:val="20"/>
              </w:rPr>
              <w:t xml:space="preserve">  рецидив ТЭЛА</w:t>
            </w:r>
          </w:p>
          <w:p w14:paraId="03DA644E" w14:textId="77777777" w:rsidR="00095BD5" w:rsidRPr="00BD769C" w:rsidRDefault="00095BD5" w:rsidP="00095BD5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6A6F3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6</w:t>
            </w:r>
          </w:p>
          <w:p w14:paraId="6D7FB555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(0,5 %)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5DDC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6</w:t>
            </w:r>
          </w:p>
          <w:p w14:paraId="0D89B4FD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(0,5 %)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10F3F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19</w:t>
            </w:r>
          </w:p>
          <w:p w14:paraId="18E2CCB7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(1,7 %)</w:t>
            </w:r>
          </w:p>
        </w:tc>
      </w:tr>
      <w:tr w:rsidR="00095BD5" w:rsidRPr="00BD769C" w14:paraId="2C23FFD5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96FEB" w14:textId="77777777" w:rsidR="00095BD5" w:rsidRPr="00BD769C" w:rsidRDefault="00095BD5" w:rsidP="00095BD5">
            <w:pPr>
              <w:ind w:left="426"/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</w:rPr>
              <w:t>Симптомный</w:t>
            </w:r>
            <w:proofErr w:type="spellEnd"/>
            <w:r w:rsidRPr="00BD769C">
              <w:rPr>
                <w:sz w:val="20"/>
                <w:szCs w:val="20"/>
              </w:rPr>
              <w:t xml:space="preserve"> рецидив ТГВ </w:t>
            </w:r>
          </w:p>
          <w:p w14:paraId="110752AE" w14:textId="77777777" w:rsidR="00095BD5" w:rsidRPr="00BD769C" w:rsidRDefault="00095BD5" w:rsidP="00095BD5">
            <w:pPr>
              <w:rPr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B9B8D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9</w:t>
            </w:r>
          </w:p>
          <w:p w14:paraId="2F8B4EDC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(0,8 %)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D1136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8</w:t>
            </w:r>
          </w:p>
          <w:p w14:paraId="2369FC71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(0,7 %)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63AE4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30</w:t>
            </w:r>
          </w:p>
          <w:p w14:paraId="6E0E0D60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(2,7 %)</w:t>
            </w:r>
          </w:p>
        </w:tc>
      </w:tr>
      <w:tr w:rsidR="00095BD5" w:rsidRPr="00BD769C" w14:paraId="317301DE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A4DD7" w14:textId="77777777" w:rsidR="00095BD5" w:rsidRPr="00BD769C" w:rsidRDefault="00095BD5" w:rsidP="00095BD5">
            <w:pPr>
              <w:widowControl w:val="0"/>
              <w:autoSpaceDE w:val="0"/>
              <w:autoSpaceDN w:val="0"/>
              <w:ind w:left="426"/>
              <w:rPr>
                <w:sz w:val="20"/>
                <w:szCs w:val="20"/>
                <w:lang w:eastAsia="en-US"/>
              </w:rPr>
            </w:pPr>
            <w:r w:rsidRPr="00BD769C">
              <w:rPr>
                <w:sz w:val="20"/>
                <w:szCs w:val="20"/>
              </w:rPr>
              <w:t>Фатальная ТЭЛА/смерть в случае, когда нельзя исключить ТЭЛА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92B8B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2</w:t>
            </w:r>
          </w:p>
          <w:p w14:paraId="7E781F7A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(0,2 %)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C7D0F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0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69E76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2</w:t>
            </w:r>
          </w:p>
          <w:p w14:paraId="2E69F1EE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(0,2 %)</w:t>
            </w:r>
          </w:p>
        </w:tc>
      </w:tr>
      <w:tr w:rsidR="000A29FA" w:rsidRPr="00BD769C" w14:paraId="5A05B37F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B634A" w14:textId="77777777" w:rsidR="000A29FA" w:rsidRPr="00BD769C" w:rsidRDefault="000A29FA" w:rsidP="000A29FA">
            <w:pPr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val="kk-KZ"/>
              </w:rPr>
              <w:t>Симптомный рецидив ВТЭ</w:t>
            </w:r>
            <w:r w:rsidRPr="00BD769C">
              <w:rPr>
                <w:sz w:val="20"/>
                <w:szCs w:val="20"/>
              </w:rPr>
              <w:t>, ИМ, инсульта или системная эмболия вне-ЦНС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CC5DB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19</w:t>
            </w:r>
          </w:p>
          <w:p w14:paraId="69FF3055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(1,7 %)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E1B8B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18</w:t>
            </w:r>
          </w:p>
          <w:p w14:paraId="32A3AE90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(1,6 %)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CA8F2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56</w:t>
            </w:r>
          </w:p>
          <w:p w14:paraId="7F9A358F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(5,0 %)</w:t>
            </w:r>
          </w:p>
        </w:tc>
      </w:tr>
      <w:tr w:rsidR="000A29FA" w:rsidRPr="00BD769C" w14:paraId="45119126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3F56A" w14:textId="77777777" w:rsidR="000A29FA" w:rsidRPr="00BD769C" w:rsidRDefault="000A29FA" w:rsidP="000A29FA">
            <w:pPr>
              <w:widowControl w:val="0"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BD769C">
              <w:rPr>
                <w:sz w:val="20"/>
                <w:szCs w:val="20"/>
              </w:rPr>
              <w:t>Большие кровотечения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BB07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6</w:t>
            </w:r>
          </w:p>
          <w:p w14:paraId="67D5B503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(0,5 %)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E1A25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5</w:t>
            </w:r>
          </w:p>
          <w:p w14:paraId="428DC00E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(0,4 %)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D9EEB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3</w:t>
            </w:r>
          </w:p>
          <w:p w14:paraId="4C96824D" w14:textId="77777777" w:rsidR="000A29FA" w:rsidRPr="00BD769C" w:rsidRDefault="000A29FA" w:rsidP="000A29FA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(0,3 %)</w:t>
            </w:r>
          </w:p>
        </w:tc>
      </w:tr>
      <w:tr w:rsidR="00095BD5" w:rsidRPr="00BD769C" w14:paraId="3342D068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A3C17" w14:textId="77777777" w:rsidR="00095BD5" w:rsidRPr="00BD769C" w:rsidRDefault="000A29FA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Клинически значимое небольшое кровотечение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01DAB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30</w:t>
            </w:r>
          </w:p>
          <w:p w14:paraId="17DEDE66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(2,7)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6A826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22</w:t>
            </w:r>
          </w:p>
          <w:p w14:paraId="066DA362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(2,0)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19775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20</w:t>
            </w:r>
          </w:p>
          <w:p w14:paraId="1EBC2777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(1,8)</w:t>
            </w:r>
          </w:p>
        </w:tc>
      </w:tr>
      <w:tr w:rsidR="00095BD5" w:rsidRPr="00BD769C" w14:paraId="54747565" w14:textId="77777777" w:rsidTr="009E273D"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1E6E5" w14:textId="77777777" w:rsidR="00095BD5" w:rsidRPr="00BD769C" w:rsidRDefault="00095BD5" w:rsidP="000A29FA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BD769C">
              <w:rPr>
                <w:sz w:val="20"/>
                <w:szCs w:val="20"/>
                <w:lang w:bidi="ru-RU"/>
              </w:rPr>
              <w:t>Си</w:t>
            </w:r>
            <w:r w:rsidR="000A29FA" w:rsidRPr="00BD769C">
              <w:rPr>
                <w:sz w:val="20"/>
                <w:szCs w:val="20"/>
                <w:lang w:bidi="ru-RU"/>
              </w:rPr>
              <w:t>мптомный</w:t>
            </w:r>
            <w:proofErr w:type="spellEnd"/>
            <w:r w:rsidR="000A29FA" w:rsidRPr="00BD769C">
              <w:rPr>
                <w:sz w:val="20"/>
                <w:szCs w:val="20"/>
                <w:lang w:bidi="ru-RU"/>
              </w:rPr>
              <w:t xml:space="preserve"> рецидив</w:t>
            </w:r>
            <w:r w:rsidRPr="00BD769C">
              <w:rPr>
                <w:sz w:val="20"/>
                <w:szCs w:val="20"/>
                <w:lang w:bidi="ru-RU"/>
              </w:rPr>
              <w:t xml:space="preserve"> ВТЭ или массивное кровотечение (чистая клиническая </w:t>
            </w:r>
            <w:r w:rsidR="000A29FA" w:rsidRPr="00BD769C">
              <w:rPr>
                <w:sz w:val="20"/>
                <w:szCs w:val="20"/>
                <w:lang w:bidi="ru-RU"/>
              </w:rPr>
              <w:t>выгода</w:t>
            </w:r>
            <w:r w:rsidRPr="00BD769C">
              <w:rPr>
                <w:sz w:val="20"/>
                <w:szCs w:val="20"/>
                <w:lang w:bidi="ru-RU"/>
              </w:rPr>
              <w:t>)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3B31C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23</w:t>
            </w:r>
          </w:p>
          <w:p w14:paraId="7C3B23CB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(2,1%)</w:t>
            </w:r>
            <w:r w:rsidRPr="00BD769C">
              <w:rPr>
                <w:sz w:val="20"/>
                <w:szCs w:val="20"/>
                <w:vertAlign w:val="superscript"/>
                <w:lang w:bidi="ru-RU"/>
              </w:rPr>
              <w:t>+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90EDF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17</w:t>
            </w:r>
          </w:p>
          <w:p w14:paraId="391C38AF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(1,5%)</w:t>
            </w:r>
            <w:r w:rsidRPr="00BD769C">
              <w:rPr>
                <w:sz w:val="20"/>
                <w:szCs w:val="20"/>
                <w:vertAlign w:val="superscript"/>
                <w:lang w:bidi="ru-RU"/>
              </w:rPr>
              <w:t>++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769D8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53</w:t>
            </w:r>
          </w:p>
          <w:p w14:paraId="396435E5" w14:textId="77777777" w:rsidR="00095BD5" w:rsidRPr="00BD769C" w:rsidRDefault="00095BD5" w:rsidP="00095BD5">
            <w:pPr>
              <w:pStyle w:val="TableParagraph"/>
              <w:rPr>
                <w:sz w:val="20"/>
                <w:szCs w:val="20"/>
              </w:rPr>
            </w:pPr>
            <w:r w:rsidRPr="00BD769C">
              <w:rPr>
                <w:sz w:val="20"/>
                <w:szCs w:val="20"/>
                <w:lang w:bidi="ru-RU"/>
              </w:rPr>
              <w:t>(4,7 %)</w:t>
            </w:r>
          </w:p>
        </w:tc>
      </w:tr>
    </w:tbl>
    <w:p w14:paraId="12C8906A" w14:textId="77777777" w:rsidR="004C7581" w:rsidRPr="00BD769C" w:rsidRDefault="004C7581" w:rsidP="004C7581">
      <w:pPr>
        <w:pStyle w:val="a4"/>
        <w:rPr>
          <w:color w:val="auto"/>
          <w:szCs w:val="20"/>
          <w:lang w:eastAsia="en-US"/>
        </w:rPr>
      </w:pPr>
      <w:r w:rsidRPr="00BD769C">
        <w:rPr>
          <w:color w:val="auto"/>
          <w:szCs w:val="20"/>
          <w:lang w:bidi="ru-RU"/>
        </w:rPr>
        <w:t xml:space="preserve">* </w:t>
      </w:r>
      <w:r w:rsidR="009013A1" w:rsidRPr="00BD769C">
        <w:rPr>
          <w:color w:val="auto"/>
          <w:szCs w:val="20"/>
          <w:lang w:bidi="ru-RU"/>
        </w:rPr>
        <w:t>p &lt;</w:t>
      </w:r>
      <w:r w:rsidRPr="00BD769C">
        <w:rPr>
          <w:color w:val="auto"/>
          <w:szCs w:val="20"/>
          <w:lang w:bidi="ru-RU"/>
        </w:rPr>
        <w:t>0,001 (</w:t>
      </w:r>
      <w:r w:rsidR="000A29FA" w:rsidRPr="00BD769C">
        <w:rPr>
          <w:color w:val="auto"/>
          <w:szCs w:val="20"/>
          <w:lang w:bidi="ru-RU"/>
        </w:rPr>
        <w:t>тестирование гипотезы превосходства</w:t>
      </w:r>
      <w:r w:rsidRPr="00BD769C">
        <w:rPr>
          <w:color w:val="auto"/>
          <w:szCs w:val="20"/>
          <w:lang w:bidi="ru-RU"/>
        </w:rPr>
        <w:t xml:space="preserve">) </w:t>
      </w:r>
      <w:proofErr w:type="spellStart"/>
      <w:r w:rsidR="007D153C" w:rsidRPr="00BD769C">
        <w:rPr>
          <w:color w:val="auto"/>
          <w:szCs w:val="20"/>
          <w:lang w:bidi="ru-RU"/>
        </w:rPr>
        <w:t>ривароксабан</w:t>
      </w:r>
      <w:proofErr w:type="spellEnd"/>
      <w:r w:rsidRPr="00BD769C">
        <w:rPr>
          <w:color w:val="auto"/>
          <w:szCs w:val="20"/>
          <w:lang w:bidi="ru-RU"/>
        </w:rPr>
        <w:t xml:space="preserve"> 20 мг один раз в сутки по сравнению с АСК 100 мг один раз</w:t>
      </w:r>
      <w:r w:rsidRPr="00BD769C">
        <w:rPr>
          <w:color w:val="auto"/>
          <w:lang w:bidi="ru-RU"/>
        </w:rPr>
        <w:t xml:space="preserve"> в сутки; ОР</w:t>
      </w:r>
      <w:r w:rsidR="000A29FA" w:rsidRPr="00BD769C">
        <w:rPr>
          <w:color w:val="auto"/>
          <w:lang w:bidi="ru-RU"/>
        </w:rPr>
        <w:t xml:space="preserve"> (</w:t>
      </w:r>
      <w:r w:rsidR="000A29FA" w:rsidRPr="00BD769C">
        <w:rPr>
          <w:color w:val="auto"/>
          <w:lang w:val="en-US" w:bidi="ru-RU"/>
        </w:rPr>
        <w:t>HR</w:t>
      </w:r>
      <w:r w:rsidR="000A29FA" w:rsidRPr="00BD769C">
        <w:rPr>
          <w:color w:val="auto"/>
          <w:lang w:bidi="ru-RU"/>
        </w:rPr>
        <w:t>)=0,34; 95% ДИ 0,20–0,59</w:t>
      </w:r>
    </w:p>
    <w:p w14:paraId="3358FB7D" w14:textId="77777777" w:rsidR="004C7581" w:rsidRPr="00BD769C" w:rsidRDefault="004C7581" w:rsidP="004C7581">
      <w:pPr>
        <w:pStyle w:val="a4"/>
        <w:rPr>
          <w:color w:val="auto"/>
        </w:rPr>
      </w:pPr>
      <w:r w:rsidRPr="00BD769C">
        <w:rPr>
          <w:color w:val="auto"/>
          <w:lang w:bidi="ru-RU"/>
        </w:rPr>
        <w:t xml:space="preserve">** </w:t>
      </w:r>
      <w:r w:rsidR="009013A1" w:rsidRPr="00BD769C">
        <w:rPr>
          <w:color w:val="auto"/>
          <w:lang w:bidi="ru-RU"/>
        </w:rPr>
        <w:t>p &lt;</w:t>
      </w:r>
      <w:r w:rsidRPr="00BD769C">
        <w:rPr>
          <w:color w:val="auto"/>
          <w:lang w:bidi="ru-RU"/>
        </w:rPr>
        <w:t>0,001 (</w:t>
      </w:r>
      <w:r w:rsidR="000A29FA" w:rsidRPr="00BD769C">
        <w:rPr>
          <w:color w:val="auto"/>
          <w:szCs w:val="20"/>
          <w:lang w:bidi="ru-RU"/>
        </w:rPr>
        <w:t>тестирование гипотезы превосходства</w:t>
      </w:r>
      <w:r w:rsidRPr="00BD769C">
        <w:rPr>
          <w:color w:val="auto"/>
          <w:lang w:bidi="ru-RU"/>
        </w:rPr>
        <w:t xml:space="preserve">) </w:t>
      </w:r>
      <w:proofErr w:type="spellStart"/>
      <w:r w:rsidR="007D153C" w:rsidRPr="00BD769C">
        <w:rPr>
          <w:color w:val="auto"/>
          <w:lang w:bidi="ru-RU"/>
        </w:rPr>
        <w:t>ривароксабан</w:t>
      </w:r>
      <w:proofErr w:type="spellEnd"/>
      <w:r w:rsidRPr="00BD769C">
        <w:rPr>
          <w:color w:val="auto"/>
          <w:sz w:val="18"/>
          <w:lang w:bidi="ru-RU"/>
        </w:rPr>
        <w:t xml:space="preserve"> </w:t>
      </w:r>
      <w:r w:rsidRPr="00BD769C">
        <w:rPr>
          <w:color w:val="auto"/>
          <w:lang w:bidi="ru-RU"/>
        </w:rPr>
        <w:t>10 мг один раз в сутки по сравнению с АСК 100 мг один раз в сутки; ОР</w:t>
      </w:r>
      <w:r w:rsidR="000A29FA" w:rsidRPr="00BD769C">
        <w:rPr>
          <w:color w:val="auto"/>
          <w:lang w:bidi="ru-RU"/>
        </w:rPr>
        <w:t>(</w:t>
      </w:r>
      <w:r w:rsidR="000A29FA" w:rsidRPr="00BD769C">
        <w:rPr>
          <w:color w:val="auto"/>
          <w:lang w:val="en-US" w:bidi="ru-RU"/>
        </w:rPr>
        <w:t>HR</w:t>
      </w:r>
      <w:r w:rsidR="000A29FA" w:rsidRPr="00BD769C">
        <w:rPr>
          <w:color w:val="auto"/>
          <w:lang w:bidi="ru-RU"/>
        </w:rPr>
        <w:t>)</w:t>
      </w:r>
      <w:r w:rsidRPr="00BD769C">
        <w:rPr>
          <w:color w:val="auto"/>
          <w:lang w:bidi="ru-RU"/>
        </w:rPr>
        <w:t>=0,26</w:t>
      </w:r>
      <w:r w:rsidR="000A29FA" w:rsidRPr="00BD769C">
        <w:rPr>
          <w:color w:val="auto"/>
          <w:lang w:bidi="ru-RU"/>
        </w:rPr>
        <w:t>; 95% ДИ 0,14–0,47</w:t>
      </w:r>
    </w:p>
    <w:p w14:paraId="77B4C119" w14:textId="77777777" w:rsidR="004C7581" w:rsidRPr="00BD769C" w:rsidRDefault="004C7581" w:rsidP="004C7581">
      <w:pPr>
        <w:pStyle w:val="a4"/>
        <w:rPr>
          <w:color w:val="auto"/>
        </w:rPr>
      </w:pPr>
      <w:r w:rsidRPr="00BD769C">
        <w:rPr>
          <w:color w:val="auto"/>
          <w:sz w:val="13"/>
          <w:lang w:bidi="ru-RU"/>
        </w:rPr>
        <w:t xml:space="preserve">+ </w:t>
      </w:r>
      <w:proofErr w:type="spellStart"/>
      <w:r w:rsidR="007D153C" w:rsidRPr="00BD769C">
        <w:rPr>
          <w:color w:val="auto"/>
          <w:lang w:bidi="ru-RU"/>
        </w:rPr>
        <w:t>ривароксабан</w:t>
      </w:r>
      <w:proofErr w:type="spellEnd"/>
      <w:r w:rsidRPr="00BD769C">
        <w:rPr>
          <w:color w:val="auto"/>
          <w:lang w:bidi="ru-RU"/>
        </w:rPr>
        <w:t xml:space="preserve"> 20 мг один раз в сутки по сравнению </w:t>
      </w:r>
      <w:r w:rsidR="009013A1" w:rsidRPr="00BD769C">
        <w:rPr>
          <w:color w:val="auto"/>
          <w:lang w:bidi="ru-RU"/>
        </w:rPr>
        <w:t>с АСК</w:t>
      </w:r>
      <w:r w:rsidRPr="00BD769C">
        <w:rPr>
          <w:color w:val="auto"/>
          <w:lang w:bidi="ru-RU"/>
        </w:rPr>
        <w:t xml:space="preserve"> 100 мг один раз в сутки; ОР</w:t>
      </w:r>
      <w:r w:rsidR="000A29FA" w:rsidRPr="00BD769C">
        <w:rPr>
          <w:color w:val="auto"/>
          <w:lang w:bidi="ru-RU"/>
        </w:rPr>
        <w:t xml:space="preserve"> (</w:t>
      </w:r>
      <w:r w:rsidR="000A29FA" w:rsidRPr="00BD769C">
        <w:rPr>
          <w:color w:val="auto"/>
          <w:lang w:val="en-US" w:bidi="ru-RU"/>
        </w:rPr>
        <w:t>HR</w:t>
      </w:r>
      <w:r w:rsidR="000A29FA" w:rsidRPr="00BD769C">
        <w:rPr>
          <w:color w:val="auto"/>
          <w:lang w:bidi="ru-RU"/>
        </w:rPr>
        <w:t>)</w:t>
      </w:r>
      <w:r w:rsidRPr="00BD769C">
        <w:rPr>
          <w:color w:val="auto"/>
          <w:lang w:bidi="ru-RU"/>
        </w:rPr>
        <w:t>=0,44</w:t>
      </w:r>
      <w:r w:rsidR="000A29FA" w:rsidRPr="00BD769C">
        <w:rPr>
          <w:color w:val="auto"/>
          <w:lang w:bidi="ru-RU"/>
        </w:rPr>
        <w:t>; 95% ДИ 0,27–0,71</w:t>
      </w:r>
      <w:r w:rsidRPr="00BD769C">
        <w:rPr>
          <w:color w:val="auto"/>
          <w:lang w:bidi="ru-RU"/>
        </w:rPr>
        <w:t>, p=0,0009 (номинальный)</w:t>
      </w:r>
    </w:p>
    <w:p w14:paraId="6C60E25A" w14:textId="77777777" w:rsidR="004C7581" w:rsidRPr="00BD769C" w:rsidRDefault="004C7581" w:rsidP="004C7581">
      <w:pPr>
        <w:pStyle w:val="a4"/>
        <w:rPr>
          <w:color w:val="auto"/>
        </w:rPr>
      </w:pPr>
      <w:r w:rsidRPr="00BD769C">
        <w:rPr>
          <w:color w:val="auto"/>
          <w:sz w:val="13"/>
          <w:lang w:bidi="ru-RU"/>
        </w:rPr>
        <w:t xml:space="preserve">++ </w:t>
      </w:r>
      <w:proofErr w:type="spellStart"/>
      <w:r w:rsidR="007D153C" w:rsidRPr="00BD769C">
        <w:rPr>
          <w:color w:val="auto"/>
          <w:lang w:bidi="ru-RU"/>
        </w:rPr>
        <w:t>ривароксабан</w:t>
      </w:r>
      <w:proofErr w:type="spellEnd"/>
      <w:r w:rsidRPr="00BD769C">
        <w:rPr>
          <w:color w:val="auto"/>
          <w:lang w:bidi="ru-RU"/>
        </w:rPr>
        <w:t xml:space="preserve"> 10 мг один раз в сутки по сравнению </w:t>
      </w:r>
      <w:r w:rsidR="009013A1" w:rsidRPr="00BD769C">
        <w:rPr>
          <w:color w:val="auto"/>
          <w:lang w:bidi="ru-RU"/>
        </w:rPr>
        <w:t>с АСК</w:t>
      </w:r>
      <w:r w:rsidRPr="00BD769C">
        <w:rPr>
          <w:color w:val="auto"/>
          <w:lang w:bidi="ru-RU"/>
        </w:rPr>
        <w:t xml:space="preserve"> 100 мг один раз в сутки; ОР</w:t>
      </w:r>
      <w:r w:rsidR="000A29FA" w:rsidRPr="00BD769C">
        <w:rPr>
          <w:color w:val="auto"/>
          <w:lang w:bidi="ru-RU"/>
        </w:rPr>
        <w:t>(</w:t>
      </w:r>
      <w:r w:rsidR="000A29FA" w:rsidRPr="00BD769C">
        <w:rPr>
          <w:color w:val="auto"/>
          <w:lang w:val="en-US" w:bidi="ru-RU"/>
        </w:rPr>
        <w:t>HR</w:t>
      </w:r>
      <w:r w:rsidR="000A29FA" w:rsidRPr="00BD769C">
        <w:rPr>
          <w:color w:val="auto"/>
          <w:lang w:bidi="ru-RU"/>
        </w:rPr>
        <w:t>)</w:t>
      </w:r>
      <w:r w:rsidRPr="00BD769C">
        <w:rPr>
          <w:color w:val="auto"/>
          <w:lang w:bidi="ru-RU"/>
        </w:rPr>
        <w:t>=0,32</w:t>
      </w:r>
      <w:r w:rsidR="000A29FA" w:rsidRPr="00BD769C">
        <w:rPr>
          <w:color w:val="auto"/>
          <w:lang w:bidi="ru-RU"/>
        </w:rPr>
        <w:t xml:space="preserve">; 95% </w:t>
      </w:r>
      <w:r w:rsidR="00EE7AE7" w:rsidRPr="00BD769C">
        <w:rPr>
          <w:color w:val="auto"/>
          <w:lang w:bidi="ru-RU"/>
        </w:rPr>
        <w:t>0,18–0,55</w:t>
      </w:r>
      <w:r w:rsidRPr="00BD769C">
        <w:rPr>
          <w:color w:val="auto"/>
          <w:lang w:bidi="ru-RU"/>
        </w:rPr>
        <w:t>, p&lt;0,0001 (номинальный)</w:t>
      </w:r>
    </w:p>
    <w:p w14:paraId="5BD883B7" w14:textId="77777777" w:rsidR="004C7581" w:rsidRPr="00BD769C" w:rsidRDefault="004C7581" w:rsidP="004C7581">
      <w:pPr>
        <w:pStyle w:val="a4"/>
        <w:rPr>
          <w:color w:val="auto"/>
          <w:sz w:val="24"/>
        </w:rPr>
      </w:pPr>
      <w:r w:rsidRPr="00BD769C">
        <w:rPr>
          <w:color w:val="auto"/>
          <w:sz w:val="24"/>
          <w:lang w:bidi="ru-RU"/>
        </w:rPr>
        <w:t>В дополнение к программе</w:t>
      </w:r>
      <w:r w:rsidRPr="00BD769C">
        <w:rPr>
          <w:color w:val="auto"/>
          <w:sz w:val="24"/>
        </w:rPr>
        <w:t xml:space="preserve"> </w:t>
      </w:r>
      <w:r w:rsidRPr="00BD769C">
        <w:rPr>
          <w:color w:val="auto"/>
          <w:sz w:val="24"/>
          <w:lang w:bidi="ru-RU"/>
        </w:rPr>
        <w:t xml:space="preserve">исследования фазы III EINSTEIN также проводилось </w:t>
      </w:r>
      <w:proofErr w:type="spellStart"/>
      <w:r w:rsidRPr="00BD769C">
        <w:rPr>
          <w:color w:val="auto"/>
          <w:sz w:val="24"/>
          <w:lang w:bidi="ru-RU"/>
        </w:rPr>
        <w:t>проспективное</w:t>
      </w:r>
      <w:proofErr w:type="spellEnd"/>
      <w:r w:rsidRPr="00BD769C">
        <w:rPr>
          <w:color w:val="auto"/>
          <w:sz w:val="24"/>
          <w:lang w:bidi="ru-RU"/>
        </w:rPr>
        <w:t xml:space="preserve"> </w:t>
      </w:r>
      <w:r w:rsidR="00473944" w:rsidRPr="00BD769C">
        <w:rPr>
          <w:color w:val="auto"/>
          <w:sz w:val="24"/>
          <w:lang w:bidi="ru-RU"/>
        </w:rPr>
        <w:t>наблюдательное</w:t>
      </w:r>
      <w:r w:rsidRPr="00BD769C">
        <w:rPr>
          <w:color w:val="auto"/>
          <w:sz w:val="24"/>
          <w:lang w:bidi="ru-RU"/>
        </w:rPr>
        <w:t xml:space="preserve"> открытое </w:t>
      </w:r>
      <w:proofErr w:type="spellStart"/>
      <w:r w:rsidR="00473944" w:rsidRPr="00BD769C">
        <w:rPr>
          <w:color w:val="auto"/>
          <w:sz w:val="24"/>
          <w:lang w:bidi="ru-RU"/>
        </w:rPr>
        <w:t>когортное</w:t>
      </w:r>
      <w:proofErr w:type="spellEnd"/>
      <w:r w:rsidRPr="00BD769C">
        <w:rPr>
          <w:color w:val="auto"/>
          <w:sz w:val="24"/>
          <w:lang w:bidi="ru-RU"/>
        </w:rPr>
        <w:t xml:space="preserve"> исследование (XALIA) </w:t>
      </w:r>
      <w:r w:rsidR="00473944" w:rsidRPr="00BD769C">
        <w:rPr>
          <w:color w:val="auto"/>
          <w:sz w:val="24"/>
          <w:lang w:bidi="ru-RU"/>
        </w:rPr>
        <w:t xml:space="preserve">с оценкой основных исходов, </w:t>
      </w:r>
      <w:r w:rsidRPr="00BD769C">
        <w:rPr>
          <w:color w:val="auto"/>
          <w:sz w:val="24"/>
          <w:lang w:bidi="ru-RU"/>
        </w:rPr>
        <w:t xml:space="preserve">включая рецидивы ВТЭ, </w:t>
      </w:r>
      <w:r w:rsidR="00F81C62" w:rsidRPr="00BD769C">
        <w:rPr>
          <w:color w:val="auto"/>
          <w:sz w:val="24"/>
          <w:lang w:bidi="ru-RU"/>
        </w:rPr>
        <w:t xml:space="preserve">массивные </w:t>
      </w:r>
      <w:r w:rsidR="000D5A2C" w:rsidRPr="00BD769C">
        <w:rPr>
          <w:color w:val="auto"/>
          <w:sz w:val="24"/>
          <w:lang w:bidi="ru-RU"/>
        </w:rPr>
        <w:t>кровотечения и смертельные исходы</w:t>
      </w:r>
      <w:r w:rsidRPr="00BD769C">
        <w:rPr>
          <w:color w:val="auto"/>
          <w:sz w:val="24"/>
          <w:lang w:bidi="ru-RU"/>
        </w:rPr>
        <w:t>. 5 142 пациента с острым ТГВ приняли участие в исследовании долго</w:t>
      </w:r>
      <w:r w:rsidR="00EE0271" w:rsidRPr="00BD769C">
        <w:rPr>
          <w:color w:val="auto"/>
          <w:sz w:val="24"/>
          <w:lang w:bidi="ru-RU"/>
        </w:rPr>
        <w:t>срочной</w:t>
      </w:r>
      <w:r w:rsidRPr="00BD769C">
        <w:rPr>
          <w:color w:val="auto"/>
          <w:sz w:val="24"/>
          <w:lang w:bidi="ru-RU"/>
        </w:rPr>
        <w:t xml:space="preserve"> безопасности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по сравнению со стандартной </w:t>
      </w:r>
      <w:proofErr w:type="spellStart"/>
      <w:r w:rsidRPr="00BD769C">
        <w:rPr>
          <w:color w:val="auto"/>
          <w:sz w:val="24"/>
          <w:lang w:bidi="ru-RU"/>
        </w:rPr>
        <w:t>антикоагуляционной</w:t>
      </w:r>
      <w:proofErr w:type="spellEnd"/>
      <w:r w:rsidRPr="00BD769C">
        <w:rPr>
          <w:color w:val="auto"/>
          <w:sz w:val="24"/>
          <w:lang w:bidi="ru-RU"/>
        </w:rPr>
        <w:t xml:space="preserve"> </w:t>
      </w:r>
      <w:r w:rsidR="009013A1" w:rsidRPr="00BD769C">
        <w:rPr>
          <w:color w:val="auto"/>
          <w:sz w:val="24"/>
          <w:lang w:bidi="ru-RU"/>
        </w:rPr>
        <w:t>терапией,</w:t>
      </w:r>
      <w:r w:rsidRPr="00BD769C">
        <w:rPr>
          <w:color w:val="auto"/>
          <w:sz w:val="24"/>
          <w:lang w:bidi="ru-RU"/>
        </w:rPr>
        <w:t xml:space="preserve"> в </w:t>
      </w:r>
      <w:r w:rsidR="00EE0271" w:rsidRPr="00BD769C">
        <w:rPr>
          <w:color w:val="auto"/>
          <w:sz w:val="24"/>
          <w:lang w:bidi="ru-RU"/>
        </w:rPr>
        <w:t xml:space="preserve">условиях реальной </w:t>
      </w:r>
      <w:r w:rsidRPr="00BD769C">
        <w:rPr>
          <w:color w:val="auto"/>
          <w:sz w:val="24"/>
          <w:lang w:bidi="ru-RU"/>
        </w:rPr>
        <w:t xml:space="preserve">клинической практике. </w:t>
      </w:r>
      <w:r w:rsidR="00EE0271" w:rsidRPr="00BD769C">
        <w:rPr>
          <w:color w:val="auto"/>
          <w:sz w:val="24"/>
          <w:lang w:bidi="ru-RU"/>
        </w:rPr>
        <w:t>Частота больших</w:t>
      </w:r>
      <w:r w:rsidRPr="00BD769C">
        <w:rPr>
          <w:color w:val="auto"/>
          <w:sz w:val="24"/>
          <w:lang w:bidi="ru-RU"/>
        </w:rPr>
        <w:t xml:space="preserve"> кровотечений, рецидивов ВТЭ и смертности </w:t>
      </w:r>
      <w:r w:rsidR="00EE0271" w:rsidRPr="00BD769C">
        <w:rPr>
          <w:color w:val="auto"/>
          <w:sz w:val="24"/>
          <w:lang w:bidi="ru-RU"/>
        </w:rPr>
        <w:t xml:space="preserve">от всех причин в группе приема </w:t>
      </w:r>
      <w:proofErr w:type="spellStart"/>
      <w:r w:rsidRPr="00BD769C">
        <w:rPr>
          <w:color w:val="auto"/>
          <w:sz w:val="24"/>
          <w:lang w:bidi="ru-RU"/>
        </w:rPr>
        <w:t>ривароксабан</w:t>
      </w:r>
      <w:r w:rsidR="00EE0271" w:rsidRPr="00BD769C">
        <w:rPr>
          <w:color w:val="auto"/>
          <w:sz w:val="24"/>
          <w:lang w:bidi="ru-RU"/>
        </w:rPr>
        <w:t>а</w:t>
      </w:r>
      <w:proofErr w:type="spellEnd"/>
      <w:r w:rsidRPr="00BD769C">
        <w:rPr>
          <w:color w:val="auto"/>
          <w:sz w:val="24"/>
          <w:lang w:bidi="ru-RU"/>
        </w:rPr>
        <w:t>, составил</w:t>
      </w:r>
      <w:r w:rsidR="00EE0271" w:rsidRPr="00BD769C">
        <w:rPr>
          <w:color w:val="auto"/>
          <w:sz w:val="24"/>
          <w:lang w:bidi="ru-RU"/>
        </w:rPr>
        <w:t>а</w:t>
      </w:r>
      <w:r w:rsidRPr="00BD769C">
        <w:rPr>
          <w:color w:val="auto"/>
          <w:sz w:val="24"/>
          <w:lang w:bidi="ru-RU"/>
        </w:rPr>
        <w:t xml:space="preserve"> 0,7%, 1,4% и 0,5%, соответственно. </w:t>
      </w:r>
      <w:r w:rsidR="00EE0271" w:rsidRPr="00BD769C">
        <w:rPr>
          <w:color w:val="auto"/>
          <w:sz w:val="24"/>
          <w:lang w:bidi="ru-RU"/>
        </w:rPr>
        <w:t>Отмечались</w:t>
      </w:r>
      <w:r w:rsidRPr="00BD769C">
        <w:rPr>
          <w:color w:val="auto"/>
          <w:sz w:val="24"/>
          <w:lang w:bidi="ru-RU"/>
        </w:rPr>
        <w:t xml:space="preserve"> отличия в базовых характеристиках пациентов, </w:t>
      </w:r>
      <w:r w:rsidR="00EE0271" w:rsidRPr="00BD769C">
        <w:rPr>
          <w:color w:val="auto"/>
          <w:sz w:val="24"/>
          <w:lang w:bidi="ru-RU"/>
        </w:rPr>
        <w:t>такие как разница</w:t>
      </w:r>
      <w:r w:rsidRPr="00BD769C">
        <w:rPr>
          <w:color w:val="auto"/>
          <w:sz w:val="24"/>
          <w:lang w:bidi="ru-RU"/>
        </w:rPr>
        <w:t xml:space="preserve"> в возрасте, наличие онкологических заболеваний и нарушение функции почек. Предварительно заданный с</w:t>
      </w:r>
      <w:r w:rsidR="00EE0271" w:rsidRPr="00BD769C">
        <w:rPr>
          <w:color w:val="auto"/>
          <w:sz w:val="24"/>
          <w:lang w:bidi="ru-RU"/>
        </w:rPr>
        <w:t xml:space="preserve">тратифицированный анализ методом </w:t>
      </w:r>
      <w:proofErr w:type="spellStart"/>
      <w:r w:rsidR="00EE0271" w:rsidRPr="00BD769C">
        <w:rPr>
          <w:color w:val="auto"/>
          <w:sz w:val="24"/>
          <w:lang w:bidi="ru-RU"/>
        </w:rPr>
        <w:t>псевдорандомизации</w:t>
      </w:r>
      <w:proofErr w:type="spellEnd"/>
      <w:r w:rsidR="00EE0271" w:rsidRPr="00BD769C">
        <w:rPr>
          <w:color w:val="auto"/>
          <w:sz w:val="24"/>
          <w:lang w:bidi="ru-RU"/>
        </w:rPr>
        <w:t xml:space="preserve"> </w:t>
      </w:r>
      <w:r w:rsidRPr="00BD769C">
        <w:rPr>
          <w:color w:val="auto"/>
          <w:sz w:val="24"/>
          <w:lang w:bidi="ru-RU"/>
        </w:rPr>
        <w:t xml:space="preserve">использовался для </w:t>
      </w:r>
      <w:r w:rsidR="00EE0271" w:rsidRPr="00BD769C">
        <w:rPr>
          <w:color w:val="auto"/>
          <w:sz w:val="24"/>
          <w:lang w:bidi="ru-RU"/>
        </w:rPr>
        <w:t xml:space="preserve">устранения систематических различий между сравниваемыми группами, </w:t>
      </w:r>
      <w:r w:rsidR="00DB7CC0" w:rsidRPr="00BD769C">
        <w:rPr>
          <w:color w:val="auto"/>
          <w:sz w:val="24"/>
          <w:lang w:bidi="ru-RU"/>
        </w:rPr>
        <w:t>однако</w:t>
      </w:r>
      <w:r w:rsidR="00EE0271" w:rsidRPr="00BD769C">
        <w:rPr>
          <w:color w:val="auto"/>
          <w:sz w:val="24"/>
          <w:lang w:bidi="ru-RU"/>
        </w:rPr>
        <w:t xml:space="preserve"> остаточное влияние вмешивающихся переменных (</w:t>
      </w:r>
      <w:proofErr w:type="spellStart"/>
      <w:r w:rsidR="00EE0271" w:rsidRPr="00BD769C">
        <w:rPr>
          <w:color w:val="auto"/>
          <w:sz w:val="24"/>
          <w:lang w:bidi="ru-RU"/>
        </w:rPr>
        <w:t>конфаундеров</w:t>
      </w:r>
      <w:proofErr w:type="spellEnd"/>
      <w:r w:rsidR="00EE0271" w:rsidRPr="00BD769C">
        <w:rPr>
          <w:color w:val="auto"/>
          <w:sz w:val="24"/>
          <w:lang w:bidi="ru-RU"/>
        </w:rPr>
        <w:t xml:space="preserve">) могло </w:t>
      </w:r>
      <w:r w:rsidRPr="00BD769C">
        <w:rPr>
          <w:color w:val="auto"/>
          <w:sz w:val="24"/>
          <w:lang w:bidi="ru-RU"/>
        </w:rPr>
        <w:t>повлиять на результ</w:t>
      </w:r>
      <w:r w:rsidR="00DB7CC0" w:rsidRPr="00BD769C">
        <w:rPr>
          <w:color w:val="auto"/>
          <w:sz w:val="24"/>
          <w:lang w:bidi="ru-RU"/>
        </w:rPr>
        <w:t>аты. Скорректированн</w:t>
      </w:r>
      <w:r w:rsidR="00966ECA" w:rsidRPr="00BD769C">
        <w:rPr>
          <w:color w:val="auto"/>
          <w:sz w:val="24"/>
          <w:lang w:bidi="ru-RU"/>
        </w:rPr>
        <w:t>ое</w:t>
      </w:r>
      <w:r w:rsidR="00DB7CC0" w:rsidRPr="00BD769C">
        <w:rPr>
          <w:color w:val="auto"/>
          <w:sz w:val="24"/>
          <w:lang w:bidi="ru-RU"/>
        </w:rPr>
        <w:t xml:space="preserve"> Отно</w:t>
      </w:r>
      <w:r w:rsidR="00966ECA" w:rsidRPr="00BD769C">
        <w:rPr>
          <w:color w:val="auto"/>
          <w:sz w:val="24"/>
          <w:lang w:bidi="ru-RU"/>
        </w:rPr>
        <w:t>шение</w:t>
      </w:r>
      <w:r w:rsidR="00DB7CC0" w:rsidRPr="00BD769C">
        <w:rPr>
          <w:color w:val="auto"/>
          <w:sz w:val="24"/>
          <w:lang w:bidi="ru-RU"/>
        </w:rPr>
        <w:t xml:space="preserve"> риск</w:t>
      </w:r>
      <w:r w:rsidR="00966ECA" w:rsidRPr="00BD769C">
        <w:rPr>
          <w:color w:val="auto"/>
          <w:sz w:val="24"/>
          <w:lang w:bidi="ru-RU"/>
        </w:rPr>
        <w:t>а для</w:t>
      </w:r>
      <w:r w:rsidR="00DB7CC0" w:rsidRPr="00BD769C">
        <w:rPr>
          <w:color w:val="auto"/>
          <w:sz w:val="24"/>
          <w:lang w:bidi="ru-RU"/>
        </w:rPr>
        <w:t xml:space="preserve"> </w:t>
      </w:r>
      <w:r w:rsidR="00DB7CC0" w:rsidRPr="00BD769C">
        <w:rPr>
          <w:color w:val="auto"/>
          <w:sz w:val="24"/>
          <w:lang w:val="kk-KZ" w:bidi="ru-RU"/>
        </w:rPr>
        <w:t xml:space="preserve">сравнения терапии </w:t>
      </w:r>
      <w:proofErr w:type="spellStart"/>
      <w:r w:rsidR="00DB7CC0" w:rsidRPr="00BD769C">
        <w:rPr>
          <w:color w:val="auto"/>
          <w:sz w:val="24"/>
          <w:lang w:bidi="ru-RU"/>
        </w:rPr>
        <w:t>ривароксабаном</w:t>
      </w:r>
      <w:proofErr w:type="spellEnd"/>
      <w:r w:rsidR="00DB7CC0" w:rsidRPr="00BD769C">
        <w:rPr>
          <w:color w:val="auto"/>
          <w:sz w:val="24"/>
          <w:lang w:bidi="ru-RU"/>
        </w:rPr>
        <w:t xml:space="preserve"> со стандартом</w:t>
      </w:r>
      <w:r w:rsidRPr="00BD769C">
        <w:rPr>
          <w:color w:val="auto"/>
          <w:sz w:val="24"/>
          <w:lang w:bidi="ru-RU"/>
        </w:rPr>
        <w:t xml:space="preserve"> лечения </w:t>
      </w:r>
      <w:r w:rsidR="00DB7CC0" w:rsidRPr="00BD769C">
        <w:rPr>
          <w:color w:val="auto"/>
          <w:sz w:val="24"/>
          <w:lang w:val="kk-KZ" w:bidi="ru-RU"/>
        </w:rPr>
        <w:t xml:space="preserve">в отношении больших </w:t>
      </w:r>
      <w:r w:rsidR="00DB7CC0" w:rsidRPr="00BD769C">
        <w:rPr>
          <w:color w:val="auto"/>
          <w:sz w:val="24"/>
          <w:lang w:bidi="ru-RU"/>
        </w:rPr>
        <w:t>кровотечений, рецидивов ВТ</w:t>
      </w:r>
      <w:r w:rsidRPr="00BD769C">
        <w:rPr>
          <w:color w:val="auto"/>
          <w:sz w:val="24"/>
          <w:lang w:bidi="ru-RU"/>
        </w:rPr>
        <w:t xml:space="preserve">Э и смертности </w:t>
      </w:r>
      <w:r w:rsidR="00DB7CC0" w:rsidRPr="00BD769C">
        <w:rPr>
          <w:color w:val="auto"/>
          <w:sz w:val="24"/>
          <w:lang w:val="kk-KZ" w:bidi="ru-RU"/>
        </w:rPr>
        <w:t>от всех причин</w:t>
      </w:r>
      <w:r w:rsidR="00DB7CC0" w:rsidRPr="00BD769C">
        <w:rPr>
          <w:color w:val="auto"/>
          <w:sz w:val="24"/>
          <w:lang w:bidi="ru-RU"/>
        </w:rPr>
        <w:t xml:space="preserve"> составили 0,77 (</w:t>
      </w:r>
      <w:r w:rsidRPr="00BD769C">
        <w:rPr>
          <w:color w:val="auto"/>
          <w:sz w:val="24"/>
          <w:lang w:bidi="ru-RU"/>
        </w:rPr>
        <w:t xml:space="preserve">95% </w:t>
      </w:r>
      <w:r w:rsidR="00DB7CC0" w:rsidRPr="00BD769C">
        <w:rPr>
          <w:color w:val="auto"/>
          <w:sz w:val="24"/>
          <w:lang w:bidi="ru-RU"/>
        </w:rPr>
        <w:t>ДИ</w:t>
      </w:r>
      <w:r w:rsidRPr="00BD769C">
        <w:rPr>
          <w:color w:val="auto"/>
          <w:sz w:val="24"/>
          <w:lang w:bidi="ru-RU"/>
        </w:rPr>
        <w:t xml:space="preserve"> 0,40–1,50), 0,91 (95% </w:t>
      </w:r>
      <w:r w:rsidR="00DB7CC0" w:rsidRPr="00BD769C">
        <w:rPr>
          <w:color w:val="auto"/>
          <w:sz w:val="24"/>
          <w:lang w:bidi="ru-RU"/>
        </w:rPr>
        <w:t>ДИ</w:t>
      </w:r>
      <w:r w:rsidRPr="00BD769C">
        <w:rPr>
          <w:color w:val="auto"/>
          <w:sz w:val="24"/>
          <w:lang w:bidi="ru-RU"/>
        </w:rPr>
        <w:t xml:space="preserve"> 0,54–1,54) и 0,51 (95% </w:t>
      </w:r>
      <w:r w:rsidR="00DB7CC0" w:rsidRPr="00BD769C">
        <w:rPr>
          <w:color w:val="auto"/>
          <w:sz w:val="24"/>
          <w:lang w:bidi="ru-RU"/>
        </w:rPr>
        <w:t>ДИ</w:t>
      </w:r>
      <w:r w:rsidRPr="00BD769C">
        <w:rPr>
          <w:color w:val="auto"/>
          <w:sz w:val="24"/>
          <w:lang w:bidi="ru-RU"/>
        </w:rPr>
        <w:t xml:space="preserve"> 0,24–1,07), соответственно.</w:t>
      </w:r>
    </w:p>
    <w:p w14:paraId="1C41E869" w14:textId="77777777" w:rsidR="00BB3036" w:rsidRPr="00BD769C" w:rsidRDefault="00DB7CC0" w:rsidP="002858C3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Р</w:t>
      </w:r>
      <w:r w:rsidR="004C7581" w:rsidRPr="00BD769C">
        <w:rPr>
          <w:color w:val="auto"/>
          <w:sz w:val="24"/>
          <w:lang w:bidi="ru-RU"/>
        </w:rPr>
        <w:t xml:space="preserve">езультаты в </w:t>
      </w:r>
      <w:r w:rsidRPr="00BD769C">
        <w:rPr>
          <w:color w:val="auto"/>
          <w:sz w:val="24"/>
          <w:lang w:bidi="ru-RU"/>
        </w:rPr>
        <w:t>реальной клинической практике соответствуют</w:t>
      </w:r>
      <w:r w:rsidR="004C7581" w:rsidRPr="00BD769C">
        <w:rPr>
          <w:color w:val="auto"/>
          <w:sz w:val="24"/>
          <w:lang w:bidi="ru-RU"/>
        </w:rPr>
        <w:t xml:space="preserve"> установленному </w:t>
      </w:r>
      <w:r w:rsidRPr="00BD769C">
        <w:rPr>
          <w:color w:val="auto"/>
          <w:sz w:val="24"/>
          <w:lang w:bidi="ru-RU"/>
        </w:rPr>
        <w:t xml:space="preserve">ранее </w:t>
      </w:r>
      <w:r w:rsidR="004C7581" w:rsidRPr="00BD769C">
        <w:rPr>
          <w:color w:val="auto"/>
          <w:sz w:val="24"/>
          <w:lang w:bidi="ru-RU"/>
        </w:rPr>
        <w:t xml:space="preserve">профилю безопасности </w:t>
      </w:r>
      <w:r w:rsidRPr="00BD769C">
        <w:rPr>
          <w:color w:val="auto"/>
          <w:sz w:val="24"/>
          <w:lang w:bidi="ru-RU"/>
        </w:rPr>
        <w:t>для данного показания</w:t>
      </w:r>
      <w:r w:rsidR="004C7581" w:rsidRPr="00BD769C">
        <w:rPr>
          <w:color w:val="auto"/>
          <w:sz w:val="24"/>
          <w:lang w:bidi="ru-RU"/>
        </w:rPr>
        <w:t>.</w:t>
      </w:r>
    </w:p>
    <w:p w14:paraId="277DD153" w14:textId="77777777" w:rsidR="00386BF9" w:rsidRPr="00BD769C" w:rsidRDefault="00386BF9" w:rsidP="00386BF9">
      <w:pPr>
        <w:pStyle w:val="a4"/>
        <w:rPr>
          <w:i/>
          <w:iCs/>
          <w:color w:val="auto"/>
          <w:sz w:val="24"/>
          <w:lang w:bidi="ru-RU"/>
        </w:rPr>
      </w:pPr>
      <w:r w:rsidRPr="00BD769C">
        <w:rPr>
          <w:i/>
          <w:iCs/>
          <w:color w:val="auto"/>
          <w:sz w:val="24"/>
          <w:lang w:bidi="ru-RU"/>
        </w:rPr>
        <w:t>Дети и подростки</w:t>
      </w:r>
    </w:p>
    <w:p w14:paraId="20D41414" w14:textId="77777777" w:rsidR="00386BF9" w:rsidRPr="00BD769C" w:rsidRDefault="00386BF9" w:rsidP="00386BF9">
      <w:pPr>
        <w:pStyle w:val="a4"/>
        <w:rPr>
          <w:i/>
          <w:iCs/>
          <w:color w:val="auto"/>
          <w:sz w:val="24"/>
          <w:lang w:bidi="ru-RU"/>
        </w:rPr>
      </w:pPr>
      <w:r w:rsidRPr="00BD769C">
        <w:rPr>
          <w:i/>
          <w:iCs/>
          <w:color w:val="auto"/>
          <w:sz w:val="24"/>
          <w:lang w:bidi="ru-RU"/>
        </w:rPr>
        <w:t>Лечение ВТЭ и профилактика рецидива ВТЭ у детей и подростков</w:t>
      </w:r>
    </w:p>
    <w:p w14:paraId="0312FC37" w14:textId="77777777" w:rsidR="00386BF9" w:rsidRPr="00BD769C" w:rsidRDefault="00386BF9" w:rsidP="00386BF9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В общей сложности 727 детей с подтвержденной острой ВТЭ, из которых 528 получали </w:t>
      </w:r>
      <w:proofErr w:type="spellStart"/>
      <w:r w:rsidRPr="00BD769C">
        <w:rPr>
          <w:color w:val="auto"/>
          <w:sz w:val="24"/>
          <w:lang w:bidi="ru-RU"/>
        </w:rPr>
        <w:t>ривароксабан</w:t>
      </w:r>
      <w:proofErr w:type="spellEnd"/>
      <w:r w:rsidRPr="00BD769C">
        <w:rPr>
          <w:color w:val="auto"/>
          <w:sz w:val="24"/>
          <w:lang w:bidi="ru-RU"/>
        </w:rPr>
        <w:t xml:space="preserve">, были изучены в 6 открытых многоцентровых педиатрических исследованиях. Дозировка с поправкой на массу тела у пациентов от рождения до 18 лет </w:t>
      </w:r>
      <w:r w:rsidRPr="00BD769C">
        <w:rPr>
          <w:color w:val="auto"/>
          <w:sz w:val="24"/>
          <w:lang w:bidi="ru-RU"/>
        </w:rPr>
        <w:lastRenderedPageBreak/>
        <w:t xml:space="preserve">приводила к воздействию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, аналогичному воздействию, наблюдаемому у взрослых пациентов с ТГВ, получавших </w:t>
      </w:r>
      <w:proofErr w:type="spellStart"/>
      <w:r w:rsidRPr="00BD769C">
        <w:rPr>
          <w:color w:val="auto"/>
          <w:sz w:val="24"/>
          <w:lang w:bidi="ru-RU"/>
        </w:rPr>
        <w:t>ривароксабан</w:t>
      </w:r>
      <w:proofErr w:type="spellEnd"/>
      <w:r w:rsidRPr="00BD769C">
        <w:rPr>
          <w:color w:val="auto"/>
          <w:sz w:val="24"/>
          <w:lang w:bidi="ru-RU"/>
        </w:rPr>
        <w:t xml:space="preserve"> в дозе 20 мг один раз в день, что было подтверждено в исследовании III фазы (см. раздел 5.2).</w:t>
      </w:r>
    </w:p>
    <w:p w14:paraId="0A627F42" w14:textId="77777777" w:rsidR="00386BF9" w:rsidRPr="00BD769C" w:rsidRDefault="00386BF9" w:rsidP="002858C3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Исследование III фазы EINSTEIN </w:t>
      </w:r>
      <w:proofErr w:type="spellStart"/>
      <w:r w:rsidRPr="00BD769C">
        <w:rPr>
          <w:color w:val="auto"/>
          <w:sz w:val="24"/>
          <w:lang w:bidi="ru-RU"/>
        </w:rPr>
        <w:t>Junior</w:t>
      </w:r>
      <w:proofErr w:type="spellEnd"/>
      <w:r w:rsidRPr="00BD769C">
        <w:rPr>
          <w:color w:val="auto"/>
          <w:sz w:val="24"/>
          <w:lang w:bidi="ru-RU"/>
        </w:rPr>
        <w:t xml:space="preserve"> было рандомизированным, активно контролируемым многоцентровым клиническим исследованием с открытой маркировкой, в котором приняли участие 500 педиатрических пациентов (в возрасте от рождения до </w:t>
      </w:r>
      <w:proofErr w:type="gramStart"/>
      <w:r w:rsidRPr="00BD769C">
        <w:rPr>
          <w:color w:val="auto"/>
          <w:sz w:val="24"/>
          <w:lang w:bidi="ru-RU"/>
        </w:rPr>
        <w:t>&lt; 18</w:t>
      </w:r>
      <w:proofErr w:type="gramEnd"/>
      <w:r w:rsidRPr="00BD769C">
        <w:rPr>
          <w:color w:val="auto"/>
          <w:sz w:val="24"/>
          <w:lang w:bidi="ru-RU"/>
        </w:rPr>
        <w:t xml:space="preserve"> лет) с подтвержденной острой ВТЭ. Было 276 детей в возрасте от 12 до &lt; 18 лет, 101 ребенок в возрасте от 6 до &lt; 12 лет, 69 детей в возрасте от 2 до &lt; 6 лет и 54 ребенка в возрасте &lt; 2 лет.</w:t>
      </w:r>
    </w:p>
    <w:p w14:paraId="7FB8C012" w14:textId="77777777" w:rsidR="00386BF9" w:rsidRPr="00BD769C" w:rsidRDefault="00386BF9" w:rsidP="00386BF9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Индекс VTE был классифицирован как VTE, связанный с центральным венозным катетером (CVC-VTE; 90/335 пациентов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, 37/165 пациентов в группе сравнения), тромбоз церебральных вен и синусов (CVST; 74/335 пациентов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, 43/165 пациентов в группе сравнения), и все остальные, включая ТГВ и ПЭ (без </w:t>
      </w:r>
      <w:r w:rsidR="00E44362" w:rsidRPr="00BD769C">
        <w:rPr>
          <w:color w:val="auto"/>
          <w:sz w:val="24"/>
          <w:lang w:bidi="ru-RU"/>
        </w:rPr>
        <w:t>ЦВК</w:t>
      </w:r>
      <w:r w:rsidRPr="00BD769C">
        <w:rPr>
          <w:color w:val="auto"/>
          <w:sz w:val="24"/>
          <w:lang w:bidi="ru-RU"/>
        </w:rPr>
        <w:t>-</w:t>
      </w:r>
      <w:r w:rsidR="00F55B02" w:rsidRPr="00BD769C">
        <w:rPr>
          <w:color w:val="auto"/>
          <w:sz w:val="24"/>
          <w:lang w:bidi="ru-RU"/>
        </w:rPr>
        <w:t>ВТЭ</w:t>
      </w:r>
      <w:r w:rsidRPr="00BD769C">
        <w:rPr>
          <w:color w:val="auto"/>
          <w:sz w:val="24"/>
          <w:lang w:bidi="ru-RU"/>
        </w:rPr>
        <w:t xml:space="preserve">; 171/335 пациентов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, 84/165 пациентов в группе сравнения). Наиболее частым проявлением индексного тромбоза у детей в возрасте от 12 до &lt; 18 лет было отсутствие </w:t>
      </w:r>
      <w:r w:rsidR="00E44362" w:rsidRPr="00BD769C">
        <w:rPr>
          <w:color w:val="auto"/>
          <w:sz w:val="24"/>
          <w:lang w:bidi="ru-RU"/>
        </w:rPr>
        <w:t>ЦВК</w:t>
      </w:r>
      <w:r w:rsidRPr="00BD769C">
        <w:rPr>
          <w:color w:val="auto"/>
          <w:sz w:val="24"/>
          <w:lang w:bidi="ru-RU"/>
        </w:rPr>
        <w:t>-</w:t>
      </w:r>
      <w:r w:rsidR="00F55B02" w:rsidRPr="00BD769C">
        <w:rPr>
          <w:color w:val="auto"/>
          <w:sz w:val="24"/>
          <w:lang w:bidi="ru-RU"/>
        </w:rPr>
        <w:t>ВТЭ</w:t>
      </w:r>
      <w:r w:rsidRPr="00BD769C">
        <w:rPr>
          <w:color w:val="auto"/>
          <w:sz w:val="24"/>
          <w:lang w:bidi="ru-RU"/>
        </w:rPr>
        <w:t xml:space="preserve"> у 211 (76,4%); у детей в возрасте от 6 до &lt; 12 лет и в возрасте от 2 до &lt; 6 лет CVST был у 48 (47,5%) и 35 (50,7%) соответственно; а у детей в возрасте &lt; 2 лет </w:t>
      </w:r>
      <w:r w:rsidR="00E44362" w:rsidRPr="00BD769C">
        <w:rPr>
          <w:color w:val="auto"/>
          <w:sz w:val="24"/>
          <w:lang w:bidi="ru-RU"/>
        </w:rPr>
        <w:t>ЦВК</w:t>
      </w:r>
      <w:r w:rsidRPr="00BD769C">
        <w:rPr>
          <w:color w:val="auto"/>
          <w:sz w:val="24"/>
          <w:lang w:bidi="ru-RU"/>
        </w:rPr>
        <w:t>-</w:t>
      </w:r>
      <w:r w:rsidR="00F55B02" w:rsidRPr="00BD769C">
        <w:rPr>
          <w:color w:val="auto"/>
          <w:sz w:val="24"/>
          <w:lang w:bidi="ru-RU"/>
        </w:rPr>
        <w:t>ВТЭ</w:t>
      </w:r>
      <w:r w:rsidRPr="00BD769C">
        <w:rPr>
          <w:color w:val="auto"/>
          <w:sz w:val="24"/>
          <w:lang w:bidi="ru-RU"/>
        </w:rPr>
        <w:t xml:space="preserve"> был у 37 (68,5%).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не было детей в возрасте до 6 месяцев с CVST. У 22 пациентов с CVST была инфекция ЦНС (13 пациентов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и 9 пациентов в группе сравнения).</w:t>
      </w:r>
    </w:p>
    <w:p w14:paraId="6DAD731B" w14:textId="77777777" w:rsidR="001928EE" w:rsidRPr="00BD769C" w:rsidRDefault="001928EE" w:rsidP="001928EE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ВТЭ была спровоцирована постоянными, преходящими или как постоянными, так и преходящими факторами риска у 438 (87,6%) детей.</w:t>
      </w:r>
    </w:p>
    <w:p w14:paraId="3225B830" w14:textId="77777777" w:rsidR="001928EE" w:rsidRPr="00BD769C" w:rsidRDefault="001928EE" w:rsidP="001928EE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Пациенты получали начальное лечение терапевтическими дозами UFH, низкомолекулярными гепаринами или </w:t>
      </w:r>
      <w:proofErr w:type="spellStart"/>
      <w:r w:rsidRPr="00BD769C">
        <w:rPr>
          <w:color w:val="auto"/>
          <w:sz w:val="24"/>
          <w:lang w:bidi="ru-RU"/>
        </w:rPr>
        <w:t>фондапаринукса</w:t>
      </w:r>
      <w:proofErr w:type="spellEnd"/>
      <w:r w:rsidRPr="00BD769C">
        <w:rPr>
          <w:color w:val="auto"/>
          <w:sz w:val="24"/>
          <w:lang w:bidi="ru-RU"/>
        </w:rPr>
        <w:t xml:space="preserve"> в течение не менее 5 дней и были рандомизированы 2:1 для получения либо доз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с поправкой на массу тела, либо группы сравнения (гепарины, АВК) в течение основного периода лечения в исследовании 3 месяца (1 месяц для детей &lt; 2 лет с </w:t>
      </w:r>
      <w:r w:rsidR="00E44362" w:rsidRPr="00BD769C">
        <w:rPr>
          <w:color w:val="auto"/>
          <w:sz w:val="24"/>
          <w:lang w:bidi="ru-RU"/>
        </w:rPr>
        <w:t>ЦВК</w:t>
      </w:r>
      <w:r w:rsidRPr="00BD769C">
        <w:rPr>
          <w:color w:val="auto"/>
          <w:sz w:val="24"/>
          <w:lang w:bidi="ru-RU"/>
        </w:rPr>
        <w:t xml:space="preserve">-ВТЭ). В конце основного периода лечения исследования диагностический тест визуализации, который был получен в исходном состоянии, был повторен, если это было клинически возможно. На этом этапе лечение исследования может быть прекращено или, по усмотрению Исследователя, продолжено в общей сложности до 12 месяцев (для детей &lt;2 лет с </w:t>
      </w:r>
      <w:r w:rsidR="00E44362" w:rsidRPr="00BD769C">
        <w:rPr>
          <w:color w:val="auto"/>
          <w:sz w:val="24"/>
          <w:lang w:bidi="ru-RU"/>
        </w:rPr>
        <w:t>ЦВК</w:t>
      </w:r>
      <w:r w:rsidRPr="00BD769C">
        <w:rPr>
          <w:color w:val="auto"/>
          <w:sz w:val="24"/>
          <w:lang w:bidi="ru-RU"/>
        </w:rPr>
        <w:t>-ВТЭ до 3 месяцев).</w:t>
      </w:r>
    </w:p>
    <w:p w14:paraId="6C17DA22" w14:textId="77777777" w:rsidR="001928EE" w:rsidRPr="00BD769C" w:rsidRDefault="001928EE" w:rsidP="001928EE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>Основным результатом эффективности была симптоматическая рецидивирующая ВТЭ. Основным результатом безопасности было сочетание крупного кровотечения и клинически значимого неосновного кровотечения (CRNMB). Все результаты эффективности и безопасности были централизованно оценены независимым комитетом, который был ослеплен для распределения лечения. Результаты эффективности и безопасности приведены в таблицах 11 и 12 ниже.</w:t>
      </w:r>
    </w:p>
    <w:p w14:paraId="6A183C3E" w14:textId="77777777" w:rsidR="001928EE" w:rsidRPr="00BD769C" w:rsidRDefault="001928EE" w:rsidP="001928EE">
      <w:pPr>
        <w:pStyle w:val="a4"/>
        <w:rPr>
          <w:color w:val="auto"/>
          <w:sz w:val="24"/>
          <w:lang w:bidi="ru-RU"/>
        </w:rPr>
      </w:pPr>
      <w:r w:rsidRPr="00BD769C">
        <w:rPr>
          <w:color w:val="auto"/>
          <w:sz w:val="24"/>
          <w:lang w:bidi="ru-RU"/>
        </w:rPr>
        <w:t xml:space="preserve">Рецидив ВТЭ произошел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у 4 из 335 пациентов и в группе сравнения у 5 из 165 пациентов. Сочетание большого кровотечения и CRNMB было зарегистрировано у 10 из 329 пациентов (3%), получавших </w:t>
      </w:r>
      <w:proofErr w:type="spellStart"/>
      <w:r w:rsidRPr="00BD769C">
        <w:rPr>
          <w:color w:val="auto"/>
          <w:sz w:val="24"/>
          <w:lang w:bidi="ru-RU"/>
        </w:rPr>
        <w:t>ривароксабан</w:t>
      </w:r>
      <w:proofErr w:type="spellEnd"/>
      <w:r w:rsidRPr="00BD769C">
        <w:rPr>
          <w:color w:val="auto"/>
          <w:sz w:val="24"/>
          <w:lang w:bidi="ru-RU"/>
        </w:rPr>
        <w:t xml:space="preserve">, и у 3 из 162 пациентов (1,9%), получавших компаратор. Чистая клиническая польза (симптоматический рецидив ВТЭ плюс серьезные кровотечения) была отмечена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у 4 из 335 пациентов и в группе сравнения у 7 из 165 пациентов. Нормализация нагрузки на тромбы при повторной визуализации произошла у 128 из 335 пациентов, получавших лечение </w:t>
      </w:r>
      <w:proofErr w:type="spellStart"/>
      <w:r w:rsidRPr="00BD769C">
        <w:rPr>
          <w:color w:val="auto"/>
          <w:sz w:val="24"/>
          <w:lang w:bidi="ru-RU"/>
        </w:rPr>
        <w:t>ривароксабаном</w:t>
      </w:r>
      <w:proofErr w:type="spellEnd"/>
      <w:r w:rsidRPr="00BD769C">
        <w:rPr>
          <w:color w:val="auto"/>
          <w:sz w:val="24"/>
          <w:lang w:bidi="ru-RU"/>
        </w:rPr>
        <w:t xml:space="preserve">, и у 43 из 165 пациентов в группе сравнения. Эти результаты в целом были схожими в разных возрастных группах. В группе </w:t>
      </w:r>
      <w:proofErr w:type="spellStart"/>
      <w:r w:rsidRPr="00BD769C">
        <w:rPr>
          <w:color w:val="auto"/>
          <w:sz w:val="24"/>
          <w:lang w:bidi="ru-RU"/>
        </w:rPr>
        <w:t>ривароксабана</w:t>
      </w:r>
      <w:proofErr w:type="spellEnd"/>
      <w:r w:rsidRPr="00BD769C">
        <w:rPr>
          <w:color w:val="auto"/>
          <w:sz w:val="24"/>
          <w:lang w:bidi="ru-RU"/>
        </w:rPr>
        <w:t xml:space="preserve"> было 119 (36,2%) детей с любым кровотечением, возникающим в результате лечения, и 45 (27,8%) детей в группе сравнения.</w:t>
      </w:r>
    </w:p>
    <w:p w14:paraId="3ECBF3F6" w14:textId="77777777" w:rsidR="001928EE" w:rsidRPr="00BD769C" w:rsidRDefault="001928EE" w:rsidP="001928EE">
      <w:pPr>
        <w:pStyle w:val="a4"/>
        <w:rPr>
          <w:b/>
          <w:bCs/>
          <w:color w:val="auto"/>
          <w:sz w:val="24"/>
          <w:lang w:bidi="ru-RU"/>
        </w:rPr>
      </w:pPr>
      <w:r w:rsidRPr="00BD769C">
        <w:rPr>
          <w:b/>
          <w:bCs/>
          <w:color w:val="auto"/>
          <w:sz w:val="24"/>
          <w:lang w:bidi="ru-RU"/>
        </w:rPr>
        <w:t>Таблица 11: Результаты эффективности в конце основного периода лечения</w:t>
      </w:r>
    </w:p>
    <w:tbl>
      <w:tblPr>
        <w:tblW w:w="9669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68"/>
        <w:gridCol w:w="2127"/>
        <w:gridCol w:w="2974"/>
      </w:tblGrid>
      <w:tr w:rsidR="001928EE" w:rsidRPr="00BD769C" w14:paraId="1140F89E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5AEB40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lastRenderedPageBreak/>
              <w:t>Показание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FC9A6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proofErr w:type="spellStart"/>
            <w:r w:rsidRPr="00BD769C">
              <w:rPr>
                <w:b/>
                <w:bCs/>
              </w:rPr>
              <w:t>Ривароксабан</w:t>
            </w:r>
            <w:proofErr w:type="spellEnd"/>
          </w:p>
          <w:p w14:paraId="7AE79F25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N=335*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15756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Препарат сравнения</w:t>
            </w:r>
          </w:p>
          <w:p w14:paraId="541052AF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N=165*</w:t>
            </w:r>
          </w:p>
        </w:tc>
      </w:tr>
      <w:tr w:rsidR="001928EE" w:rsidRPr="00BD769C" w14:paraId="1592FF69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E6E3D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Рецидивирующая ВТЭ (первичный результат эффективности)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27CD69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4</w:t>
            </w:r>
          </w:p>
          <w:p w14:paraId="7D001845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(1.2%, 95% ДИ 0.4% – 3.0%)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B01B30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5</w:t>
            </w:r>
          </w:p>
          <w:p w14:paraId="0A0FA754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(3.0%, 95% ДИ 1.2% - 6.6%)</w:t>
            </w:r>
          </w:p>
        </w:tc>
      </w:tr>
      <w:tr w:rsidR="001928EE" w:rsidRPr="00BD769C" w14:paraId="3275AA85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D13F8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Композит: Симптоматическое рецидивирующее ВТЭ + бессимптомное ухудшение при повторной визуализации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3ED1B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5</w:t>
            </w:r>
          </w:p>
          <w:p w14:paraId="313C00BF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(1.5%, 95% ДИ 0.6% – 3.4%)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5745A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6</w:t>
            </w:r>
          </w:p>
          <w:p w14:paraId="147DA027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(3.6%, 95% ДИ 1.6% – 7.6%)</w:t>
            </w:r>
          </w:p>
        </w:tc>
      </w:tr>
      <w:tr w:rsidR="001928EE" w:rsidRPr="00BD769C" w14:paraId="2748990B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1B8C8D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Состав: Симптоматическое рецидивирующее ВТЭ + бессимптомное ухудшение состояния + отсутствие изменений при повторной визуализации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EBEE11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21</w:t>
            </w:r>
          </w:p>
          <w:p w14:paraId="4418CAC8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(6.3%, 95% ДИ 4.0% – 9.2%)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2834E0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19</w:t>
            </w:r>
          </w:p>
          <w:p w14:paraId="4F811D29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(11.5%, 95% ДИ 7.3% – 17.4%)</w:t>
            </w:r>
          </w:p>
        </w:tc>
      </w:tr>
      <w:tr w:rsidR="001928EE" w:rsidRPr="00BD769C" w14:paraId="549C2D06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40B19" w14:textId="77777777" w:rsidR="001928EE" w:rsidRPr="00BD769C" w:rsidRDefault="00FC6717">
            <w:pPr>
              <w:pStyle w:val="af4"/>
              <w:spacing w:before="0" w:beforeAutospacing="0" w:after="0" w:afterAutospacing="0"/>
            </w:pPr>
            <w:r w:rsidRPr="00BD769C">
              <w:t>Нормализация при повторном осмотре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CA783A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128</w:t>
            </w:r>
          </w:p>
          <w:p w14:paraId="6E73211C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(38.2%, 95% ДИ 33.0% - 43.5%)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CA196B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43</w:t>
            </w:r>
          </w:p>
          <w:p w14:paraId="513E0D97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(26.1%, 95% ДИ 19.8% - 33.0%)</w:t>
            </w:r>
          </w:p>
        </w:tc>
      </w:tr>
      <w:tr w:rsidR="001928EE" w:rsidRPr="00BD769C" w14:paraId="4257E6E2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7830DA" w14:textId="77777777" w:rsidR="001928EE" w:rsidRPr="00BD769C" w:rsidRDefault="00FC6717">
            <w:pPr>
              <w:pStyle w:val="af4"/>
              <w:spacing w:before="0" w:beforeAutospacing="0" w:after="0" w:afterAutospacing="0"/>
            </w:pPr>
            <w:r w:rsidRPr="00BD769C">
              <w:t>Композит: Симптоматическое рецидивирующее ВТЭ + сильное кровотечение (чистая клиническая польза)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6BD5D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4</w:t>
            </w:r>
          </w:p>
          <w:p w14:paraId="53CB6C08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(1.2%, 95% </w:t>
            </w:r>
            <w:r w:rsidR="00FC6717" w:rsidRPr="00BD769C">
              <w:t>ДИ</w:t>
            </w:r>
            <w:r w:rsidRPr="00BD769C">
              <w:t xml:space="preserve"> 0.4% - 3.0%)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FC412E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7</w:t>
            </w:r>
          </w:p>
          <w:p w14:paraId="115D4620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(4.2%, 95% </w:t>
            </w:r>
            <w:r w:rsidR="00FC6717" w:rsidRPr="00BD769C">
              <w:t>ДИ</w:t>
            </w:r>
            <w:r w:rsidRPr="00BD769C">
              <w:t xml:space="preserve"> 2.0% - 8.4%)</w:t>
            </w:r>
          </w:p>
        </w:tc>
      </w:tr>
      <w:tr w:rsidR="001928EE" w:rsidRPr="00BD769C" w14:paraId="041C6CDC" w14:textId="77777777" w:rsidTr="00CD4670">
        <w:tc>
          <w:tcPr>
            <w:tcW w:w="23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413ADA" w14:textId="77777777" w:rsidR="001928EE" w:rsidRPr="00BD769C" w:rsidRDefault="00FC6717">
            <w:pPr>
              <w:pStyle w:val="af4"/>
              <w:spacing w:before="0" w:beforeAutospacing="0" w:after="0" w:afterAutospacing="0"/>
            </w:pPr>
            <w:r w:rsidRPr="00BD769C">
              <w:t>Смертельная или несмертельная тромбоэмболия легочной артерии</w:t>
            </w:r>
          </w:p>
        </w:tc>
        <w:tc>
          <w:tcPr>
            <w:tcW w:w="11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7B935C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1</w:t>
            </w:r>
          </w:p>
          <w:p w14:paraId="65D12C47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(0.3%, 95% </w:t>
            </w:r>
            <w:r w:rsidR="00FC6717" w:rsidRPr="00BD769C">
              <w:t>ДИ</w:t>
            </w:r>
            <w:r w:rsidRPr="00BD769C">
              <w:t xml:space="preserve"> 0.0% – 1.6%)</w:t>
            </w:r>
          </w:p>
        </w:tc>
        <w:tc>
          <w:tcPr>
            <w:tcW w:w="153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9C8360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1</w:t>
            </w:r>
          </w:p>
          <w:p w14:paraId="2368BCB7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(0.6%, 95% </w:t>
            </w:r>
            <w:r w:rsidR="00FC6717" w:rsidRPr="00BD769C">
              <w:t>ДИ</w:t>
            </w:r>
            <w:r w:rsidRPr="00BD769C">
              <w:t xml:space="preserve"> 0.0% – 3.1%)</w:t>
            </w:r>
          </w:p>
        </w:tc>
      </w:tr>
      <w:tr w:rsidR="001928EE" w:rsidRPr="00BD769C" w14:paraId="0BF127EE" w14:textId="77777777" w:rsidTr="00CD4670">
        <w:tc>
          <w:tcPr>
            <w:tcW w:w="5000" w:type="pct"/>
            <w:gridSpan w:val="3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88E620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* </w:t>
            </w:r>
            <w:r w:rsidR="00FC6717" w:rsidRPr="00BD769C">
              <w:t>ПНА</w:t>
            </w:r>
            <w:r w:rsidRPr="00BD769C">
              <w:t xml:space="preserve">= </w:t>
            </w:r>
            <w:r w:rsidR="00FC6717" w:rsidRPr="00BD769C">
              <w:t>полный набор анализов, все дети, которые были рандомизированы</w:t>
            </w:r>
          </w:p>
        </w:tc>
      </w:tr>
    </w:tbl>
    <w:p w14:paraId="3D9581D2" w14:textId="77777777" w:rsidR="001928EE" w:rsidRPr="00BD769C" w:rsidRDefault="009C22D0" w:rsidP="001928EE">
      <w:pPr>
        <w:pStyle w:val="af4"/>
        <w:shd w:val="clear" w:color="auto" w:fill="FFFFFF"/>
        <w:spacing w:before="0" w:beforeAutospacing="0" w:after="143" w:afterAutospacing="0"/>
        <w:rPr>
          <w:color w:val="000000"/>
        </w:rPr>
      </w:pPr>
      <w:r w:rsidRPr="00BD769C">
        <w:rPr>
          <w:b/>
          <w:bCs/>
          <w:color w:val="000000"/>
        </w:rPr>
        <w:t>Таблица 12: Результаты безопасности в конце основного периода лечения</w:t>
      </w:r>
    </w:p>
    <w:tbl>
      <w:tblPr>
        <w:tblW w:w="9669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01"/>
        <w:gridCol w:w="2280"/>
        <w:gridCol w:w="1688"/>
      </w:tblGrid>
      <w:tr w:rsidR="001928EE" w:rsidRPr="00BD769C" w14:paraId="66AD1902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A21D26" w14:textId="77777777" w:rsidR="001928EE" w:rsidRPr="00BD769C" w:rsidRDefault="001928EE">
            <w:pPr>
              <w:rPr>
                <w:color w:val="000000"/>
              </w:rPr>
            </w:pP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4F5B4" w14:textId="77777777" w:rsidR="001928EE" w:rsidRPr="00BD769C" w:rsidRDefault="009C22D0">
            <w:pPr>
              <w:pStyle w:val="af4"/>
              <w:spacing w:before="0" w:beforeAutospacing="0" w:after="0" w:afterAutospacing="0"/>
            </w:pPr>
            <w:proofErr w:type="spellStart"/>
            <w:r w:rsidRPr="00BD769C">
              <w:t>Ривароксабан</w:t>
            </w:r>
            <w:proofErr w:type="spellEnd"/>
          </w:p>
          <w:p w14:paraId="4192A506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N=329*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D1BE95" w14:textId="77777777" w:rsidR="001928EE" w:rsidRPr="00BD769C" w:rsidRDefault="009C22D0">
            <w:pPr>
              <w:pStyle w:val="af4"/>
              <w:spacing w:before="0" w:beforeAutospacing="0" w:after="0" w:afterAutospacing="0"/>
            </w:pPr>
            <w:r w:rsidRPr="00BD769C">
              <w:t>Препарат сравнения</w:t>
            </w:r>
          </w:p>
          <w:p w14:paraId="56892714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N=162*</w:t>
            </w:r>
          </w:p>
        </w:tc>
      </w:tr>
      <w:tr w:rsidR="001928EE" w:rsidRPr="00BD769C" w14:paraId="7DF933DD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A54D67" w14:textId="77777777" w:rsidR="001928EE" w:rsidRPr="00BD769C" w:rsidRDefault="009C22D0">
            <w:pPr>
              <w:pStyle w:val="af4"/>
              <w:spacing w:before="0" w:beforeAutospacing="0" w:after="0" w:afterAutospacing="0"/>
            </w:pPr>
            <w:r w:rsidRPr="00BD769C">
              <w:t xml:space="preserve">Композит: Сильное кровотечение + </w:t>
            </w:r>
            <w:r w:rsidRPr="00BD769C">
              <w:rPr>
                <w:lang w:val="en-US"/>
              </w:rPr>
              <w:t>CRNMB</w:t>
            </w:r>
            <w:r w:rsidRPr="00BD769C">
              <w:t xml:space="preserve"> (основной результат безопасности)</w:t>
            </w: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971C91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10</w:t>
            </w:r>
          </w:p>
          <w:p w14:paraId="412FD0B3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(3.0%, 95% </w:t>
            </w:r>
            <w:r w:rsidR="009C22D0" w:rsidRPr="00BD769C">
              <w:t>ДИ</w:t>
            </w:r>
            <w:r w:rsidRPr="00BD769C">
              <w:t xml:space="preserve"> 1.6% - 5.5%)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63DC4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3</w:t>
            </w:r>
          </w:p>
          <w:p w14:paraId="075C60C6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(1.9%, 95% </w:t>
            </w:r>
            <w:r w:rsidR="009C22D0" w:rsidRPr="00BD769C">
              <w:t>ДИ</w:t>
            </w:r>
            <w:r w:rsidRPr="00BD769C">
              <w:t xml:space="preserve"> 0.5% - 5.3%)</w:t>
            </w:r>
          </w:p>
        </w:tc>
      </w:tr>
      <w:tr w:rsidR="001928EE" w:rsidRPr="00BD769C" w14:paraId="433B219E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79E5E" w14:textId="77777777" w:rsidR="001928EE" w:rsidRPr="00BD769C" w:rsidRDefault="009C22D0">
            <w:pPr>
              <w:pStyle w:val="af4"/>
              <w:spacing w:before="0" w:beforeAutospacing="0" w:after="0" w:afterAutospacing="0"/>
            </w:pPr>
            <w:r w:rsidRPr="00BD769C">
              <w:t>Сильное кровотечение</w:t>
            </w: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36A5E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0</w:t>
            </w:r>
          </w:p>
          <w:p w14:paraId="2C647968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(0.0%, 95% </w:t>
            </w:r>
            <w:r w:rsidR="009C22D0" w:rsidRPr="00BD769C">
              <w:t>ДИ</w:t>
            </w:r>
            <w:r w:rsidRPr="00BD769C">
              <w:t xml:space="preserve"> 0.0% - 1.1%)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25BC8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2</w:t>
            </w:r>
          </w:p>
          <w:p w14:paraId="7AD7C8B1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(1.2%, 95% </w:t>
            </w:r>
            <w:r w:rsidR="009C22D0" w:rsidRPr="00BD769C">
              <w:t>ДИ</w:t>
            </w:r>
            <w:r w:rsidRPr="00BD769C">
              <w:t xml:space="preserve"> 0.2% - 4.3%)</w:t>
            </w:r>
          </w:p>
        </w:tc>
      </w:tr>
      <w:tr w:rsidR="001928EE" w:rsidRPr="00BD769C" w14:paraId="0B36C9D4" w14:textId="77777777" w:rsidTr="00CD4670">
        <w:tc>
          <w:tcPr>
            <w:tcW w:w="294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8572DB" w14:textId="77777777" w:rsidR="001928EE" w:rsidRPr="00BD769C" w:rsidRDefault="009C22D0">
            <w:pPr>
              <w:pStyle w:val="af4"/>
              <w:spacing w:before="0" w:beforeAutospacing="0" w:after="0" w:afterAutospacing="0"/>
            </w:pPr>
            <w:r w:rsidRPr="00BD769C">
              <w:t>Любое лечение-возникающие кровотечения</w:t>
            </w:r>
          </w:p>
        </w:tc>
        <w:tc>
          <w:tcPr>
            <w:tcW w:w="117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9407D5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119 (36.2%)</w:t>
            </w:r>
          </w:p>
        </w:tc>
        <w:tc>
          <w:tcPr>
            <w:tcW w:w="873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FD7322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>45 (27.8%)</w:t>
            </w:r>
          </w:p>
        </w:tc>
      </w:tr>
      <w:tr w:rsidR="001928EE" w:rsidRPr="00BD769C" w14:paraId="4C26D4F2" w14:textId="77777777" w:rsidTr="00CD4670">
        <w:tc>
          <w:tcPr>
            <w:tcW w:w="5000" w:type="pct"/>
            <w:gridSpan w:val="3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981D6" w14:textId="77777777" w:rsidR="001928EE" w:rsidRPr="00BD769C" w:rsidRDefault="001928EE">
            <w:pPr>
              <w:pStyle w:val="af4"/>
              <w:spacing w:before="0" w:beforeAutospacing="0" w:after="0" w:afterAutospacing="0"/>
            </w:pPr>
            <w:r w:rsidRPr="00BD769C">
              <w:t xml:space="preserve">* </w:t>
            </w:r>
            <w:r w:rsidR="009C22D0" w:rsidRPr="00BD769C">
              <w:t>БНА</w:t>
            </w:r>
            <w:r w:rsidRPr="00BD769C">
              <w:t xml:space="preserve"> = </w:t>
            </w:r>
            <w:r w:rsidR="009C22D0" w:rsidRPr="00BD769C">
              <w:t>безопасный набор анализов</w:t>
            </w:r>
            <w:r w:rsidRPr="00BD769C">
              <w:t xml:space="preserve">, </w:t>
            </w:r>
            <w:r w:rsidR="009C22D0" w:rsidRPr="00BD769C">
              <w:t>все дети, которые были рандомизированы и получили по крайней мере 1 дозу исследуемого лекарственного средства</w:t>
            </w:r>
          </w:p>
        </w:tc>
      </w:tr>
    </w:tbl>
    <w:p w14:paraId="08C41877" w14:textId="77777777" w:rsidR="001928EE" w:rsidRPr="00BD769C" w:rsidRDefault="009C22D0" w:rsidP="001928EE">
      <w:pPr>
        <w:pStyle w:val="a4"/>
        <w:rPr>
          <w:color w:val="auto"/>
          <w:sz w:val="24"/>
          <w:lang w:bidi="ru-RU"/>
        </w:rPr>
      </w:pPr>
      <w:r w:rsidRPr="00BD769C">
        <w:rPr>
          <w:sz w:val="24"/>
        </w:rPr>
        <w:t xml:space="preserve">Профиль эффективности и безопасности </w:t>
      </w:r>
      <w:proofErr w:type="spellStart"/>
      <w:r w:rsidRPr="00BD769C">
        <w:rPr>
          <w:sz w:val="24"/>
        </w:rPr>
        <w:t>ривароксабана</w:t>
      </w:r>
      <w:proofErr w:type="spellEnd"/>
      <w:r w:rsidRPr="00BD769C">
        <w:rPr>
          <w:sz w:val="24"/>
        </w:rPr>
        <w:t xml:space="preserve"> был в значительной степени схожим между детской популяцией ВТЭ и взрослой популяцией ТГВ/ПЭ, однако доля пациентов с любыми кровотечениями была выше в детской популяции ВТЭ по сравнению со взрослой популяцией ТГВ/ПЭ.</w:t>
      </w:r>
    </w:p>
    <w:p w14:paraId="65EB4AD2" w14:textId="77777777" w:rsidR="00FA4E88" w:rsidRPr="00BD769C" w:rsidRDefault="00FA4E88" w:rsidP="00FA4E88">
      <w:pPr>
        <w:jc w:val="both"/>
        <w:rPr>
          <w:i/>
        </w:rPr>
      </w:pPr>
      <w:r w:rsidRPr="00BD769C">
        <w:rPr>
          <w:i/>
        </w:rPr>
        <w:t>Пациенты с высоким риском тромбоэмболич</w:t>
      </w:r>
      <w:r w:rsidR="003A4888" w:rsidRPr="00BD769C">
        <w:rPr>
          <w:i/>
        </w:rPr>
        <w:t>е</w:t>
      </w:r>
      <w:r w:rsidRPr="00BD769C">
        <w:rPr>
          <w:i/>
        </w:rPr>
        <w:t>ских осложнений (при наличии положительных результатов всех трех антифосфолипидных тестов)</w:t>
      </w:r>
    </w:p>
    <w:p w14:paraId="0EA23FF8" w14:textId="77777777" w:rsidR="00FA4E88" w:rsidRPr="00BD769C" w:rsidRDefault="00FA4E88" w:rsidP="00FA4E88">
      <w:pPr>
        <w:jc w:val="both"/>
      </w:pPr>
      <w:r w:rsidRPr="00BD769C">
        <w:t xml:space="preserve">В инициированном исследователем, рандомизированном открытом многоцентровом исследовании, с ослеплением, </w:t>
      </w:r>
      <w:proofErr w:type="spellStart"/>
      <w:r w:rsidRPr="00BD769C">
        <w:t>ривароксабан</w:t>
      </w:r>
      <w:proofErr w:type="spellEnd"/>
      <w:r w:rsidRPr="00BD769C">
        <w:t xml:space="preserve"> сравнили с варфарином у пациентов с тромбозом в анамнезе, с диагностированным антифосфолипидным синдромом (АФС) и с высоким риском тромбоэмболических осложнений (при наличии положительных результатов всех трех антифосфолипидных тестов: волчаночного антикоагулянта, антител к </w:t>
      </w:r>
      <w:proofErr w:type="spellStart"/>
      <w:r w:rsidRPr="00BD769C">
        <w:t>кардиолипину</w:t>
      </w:r>
      <w:proofErr w:type="spellEnd"/>
      <w:r w:rsidRPr="00BD769C">
        <w:t xml:space="preserve"> и антител к бета-2-гликопротеину-1). Исследование было прекращено досрочно после включения 120 пациентов в исследование из-за повышения </w:t>
      </w:r>
      <w:r w:rsidRPr="00BD769C">
        <w:lastRenderedPageBreak/>
        <w:t>риска тромбоэмболических осложнений у пациентов в</w:t>
      </w:r>
      <w:r w:rsidR="00A42CA4" w:rsidRPr="00BD769C">
        <w:t xml:space="preserve"> </w:t>
      </w:r>
      <w:r w:rsidRPr="00BD769C">
        <w:t xml:space="preserve">группе </w:t>
      </w:r>
      <w:proofErr w:type="spellStart"/>
      <w:r w:rsidRPr="00BD769C">
        <w:t>ривароксабана</w:t>
      </w:r>
      <w:proofErr w:type="spellEnd"/>
      <w:r w:rsidRPr="00BD769C">
        <w:t xml:space="preserve">. Средняя продолжительность наблюдения составила 569 дней. 59 пациентов были рандомизированы в группу, принимающих </w:t>
      </w:r>
      <w:proofErr w:type="spellStart"/>
      <w:r w:rsidRPr="00BD769C">
        <w:t>ривароксабан</w:t>
      </w:r>
      <w:proofErr w:type="spellEnd"/>
      <w:r w:rsidRPr="00BD769C">
        <w:t xml:space="preserve"> в дозе 20 мг (15 мг у пациентов с клиренсом креатинина (</w:t>
      </w:r>
      <w:proofErr w:type="spellStart"/>
      <w:r w:rsidRPr="00BD769C">
        <w:rPr>
          <w:lang w:val="en-US"/>
        </w:rPr>
        <w:t>CrCl</w:t>
      </w:r>
      <w:proofErr w:type="spellEnd"/>
      <w:r w:rsidRPr="00BD769C">
        <w:t xml:space="preserve">) &lt;50 мл/мин) и 61 пациент был включен в группу, принимающих варфарин (МНО 2,0-3,0). Тромбоэмболические осложнения развились у 12% пациентов, рандомизированных в группу </w:t>
      </w:r>
      <w:proofErr w:type="spellStart"/>
      <w:r w:rsidRPr="00BD769C">
        <w:t>ривароксабана</w:t>
      </w:r>
      <w:proofErr w:type="spellEnd"/>
      <w:r w:rsidRPr="00BD769C">
        <w:t xml:space="preserve"> (четыре </w:t>
      </w:r>
      <w:r w:rsidR="003A4888" w:rsidRPr="00BD769C">
        <w:t>случая ишемического</w:t>
      </w:r>
      <w:r w:rsidRPr="00BD769C">
        <w:t xml:space="preserve"> инсульта и три случая инфаркта миокарда). У пациентов, рандомизированных в группу варфарина, не было зарегистрировано тромбоэмболических осложнений. Большие кровотечения развились у четырех пациентов (7%) в группе </w:t>
      </w:r>
      <w:proofErr w:type="spellStart"/>
      <w:r w:rsidRPr="00BD769C">
        <w:t>ривароксабана</w:t>
      </w:r>
      <w:proofErr w:type="spellEnd"/>
      <w:r w:rsidRPr="00BD769C">
        <w:t xml:space="preserve"> и у двух паци</w:t>
      </w:r>
      <w:r w:rsidR="00E27633" w:rsidRPr="00BD769C">
        <w:t xml:space="preserve">ентов (3%) в группе варфарина. </w:t>
      </w:r>
    </w:p>
    <w:p w14:paraId="017CD33B" w14:textId="77777777" w:rsidR="00D46EF7" w:rsidRPr="00BD769C" w:rsidRDefault="00D46EF7" w:rsidP="00D46EF7">
      <w:pPr>
        <w:jc w:val="both"/>
        <w:rPr>
          <w:i/>
        </w:rPr>
      </w:pPr>
      <w:r w:rsidRPr="00BD769C">
        <w:rPr>
          <w:i/>
        </w:rPr>
        <w:t xml:space="preserve">Детский возраст </w:t>
      </w:r>
    </w:p>
    <w:p w14:paraId="2CC03283" w14:textId="77777777" w:rsidR="008E3106" w:rsidRPr="00BD769C" w:rsidRDefault="009C22D0" w:rsidP="009C22D0">
      <w:pPr>
        <w:widowControl w:val="0"/>
        <w:tabs>
          <w:tab w:val="left" w:pos="4820"/>
        </w:tabs>
        <w:jc w:val="both"/>
      </w:pPr>
      <w:r w:rsidRPr="00BD769C">
        <w:t xml:space="preserve">Европейское агентство по контролю за лекарственными средствами отменило обязательство на предоставление результатов исследований профилактики тромбоэмболических событий </w:t>
      </w:r>
      <w:proofErr w:type="spellStart"/>
      <w:r w:rsidRPr="00BD769C">
        <w:t>ривароксабана</w:t>
      </w:r>
      <w:proofErr w:type="spellEnd"/>
      <w:r w:rsidRPr="00BD769C">
        <w:rPr>
          <w:b/>
          <w:vertAlign w:val="superscript"/>
        </w:rPr>
        <w:t xml:space="preserve"> </w:t>
      </w:r>
      <w:r w:rsidRPr="00BD769C">
        <w:t xml:space="preserve">у всех групп детей </w:t>
      </w:r>
      <w:bookmarkStart w:id="27" w:name="_Hlk19711883"/>
      <w:r w:rsidRPr="00BD769C">
        <w:t>(см. раздел 4.2 для информации по применению у детей).</w:t>
      </w:r>
      <w:bookmarkEnd w:id="27"/>
    </w:p>
    <w:p w14:paraId="645E8848" w14:textId="77777777" w:rsidR="00B13C47" w:rsidRPr="00BD769C" w:rsidRDefault="00B13C47" w:rsidP="00B13C47">
      <w:pPr>
        <w:shd w:val="clear" w:color="auto" w:fill="FFFFFF"/>
        <w:rPr>
          <w:b/>
          <w:iCs/>
        </w:rPr>
      </w:pPr>
      <w:r w:rsidRPr="00BD769C">
        <w:rPr>
          <w:b/>
          <w:bCs/>
          <w:iCs/>
        </w:rPr>
        <w:t>5.2 Фармакокинетические свойства</w:t>
      </w:r>
    </w:p>
    <w:p w14:paraId="199F1C72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Всасывание</w:t>
      </w:r>
    </w:p>
    <w:p w14:paraId="0812FAF6" w14:textId="77777777" w:rsidR="009C22D0" w:rsidRPr="00BD769C" w:rsidRDefault="009C22D0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>Следующая информация основана на данных, полученных у взрослых.</w:t>
      </w:r>
    </w:p>
    <w:p w14:paraId="5B327606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proofErr w:type="spellStart"/>
      <w:r w:rsidRPr="00BD769C">
        <w:t>Ривароксабан</w:t>
      </w:r>
      <w:proofErr w:type="spellEnd"/>
      <w:r w:rsidRPr="00BD769C">
        <w:t xml:space="preserve"> быстро всасывается; максимальные концентрации (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rPr>
          <w:vertAlign w:val="subscript"/>
        </w:rPr>
        <w:t>.</w:t>
      </w:r>
      <w:r w:rsidRPr="00BD769C">
        <w:t xml:space="preserve">) достигаются через 2-4 часа после приема таблетки. </w:t>
      </w:r>
    </w:p>
    <w:p w14:paraId="39E6A909" w14:textId="77777777" w:rsidR="00DF784D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После приема внутрь всасывание </w:t>
      </w:r>
      <w:proofErr w:type="spellStart"/>
      <w:r w:rsidRPr="00BD769C">
        <w:t>ривароксабана</w:t>
      </w:r>
      <w:proofErr w:type="spellEnd"/>
      <w:r w:rsidRPr="00BD769C">
        <w:t xml:space="preserve"> почти полное, и биодоступность после приема </w:t>
      </w:r>
      <w:r w:rsidR="00DF784D" w:rsidRPr="00BD769C">
        <w:t xml:space="preserve">таблеток в </w:t>
      </w:r>
      <w:r w:rsidRPr="00BD769C">
        <w:t>доз</w:t>
      </w:r>
      <w:r w:rsidR="00DF784D" w:rsidRPr="00BD769C">
        <w:t>е</w:t>
      </w:r>
      <w:r w:rsidRPr="00BD769C">
        <w:t xml:space="preserve"> 2,5 мг </w:t>
      </w:r>
      <w:r w:rsidR="00DF784D" w:rsidRPr="00BD769C">
        <w:t xml:space="preserve">и 10 мг </w:t>
      </w:r>
      <w:r w:rsidRPr="00BD769C">
        <w:t xml:space="preserve">высокая (80-100%), независимо от приема пищи. Прием пищи не оказывает влияния на AUC (площадь под кривой «концентрация – время») или </w:t>
      </w:r>
      <w:proofErr w:type="spellStart"/>
      <w:r w:rsidRPr="00BD769C">
        <w:t>С</w:t>
      </w:r>
      <w:r w:rsidRPr="00BD769C">
        <w:rPr>
          <w:vertAlign w:val="subscript"/>
        </w:rPr>
        <w:t>макс</w:t>
      </w:r>
      <w:proofErr w:type="spellEnd"/>
      <w:r w:rsidRPr="00BD769C">
        <w:t xml:space="preserve"> (максимальная концентрация) </w:t>
      </w:r>
      <w:proofErr w:type="spellStart"/>
      <w:r w:rsidRPr="00BD769C">
        <w:t>ривароксабана</w:t>
      </w:r>
      <w:proofErr w:type="spellEnd"/>
      <w:r w:rsidRPr="00BD769C">
        <w:t xml:space="preserve"> </w:t>
      </w:r>
      <w:r w:rsidR="00DF784D" w:rsidRPr="00BD769C">
        <w:t xml:space="preserve">в дозах </w:t>
      </w:r>
      <w:r w:rsidRPr="00BD769C">
        <w:t>2,5 мг</w:t>
      </w:r>
      <w:r w:rsidR="00DF784D" w:rsidRPr="00BD769C">
        <w:t xml:space="preserve"> и 10 мг</w:t>
      </w:r>
      <w:r w:rsidRPr="00BD769C">
        <w:t xml:space="preserve">. </w:t>
      </w:r>
    </w:p>
    <w:p w14:paraId="60EF847A" w14:textId="77777777" w:rsidR="00D46EF7" w:rsidRPr="00BD769C" w:rsidRDefault="00DF784D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Вследствие снижения степени всасывания биодоступность </w:t>
      </w:r>
      <w:proofErr w:type="spellStart"/>
      <w:r w:rsidRPr="00BD769C">
        <w:t>ривароксабана</w:t>
      </w:r>
      <w:proofErr w:type="spellEnd"/>
      <w:r w:rsidRPr="00BD769C">
        <w:t xml:space="preserve"> составляет 66% при приеме натощак таблетки 20 мг. При приеме </w:t>
      </w:r>
      <w:proofErr w:type="spellStart"/>
      <w:r w:rsidR="009C22D0" w:rsidRPr="00BD769C">
        <w:t>ривароксабана</w:t>
      </w:r>
      <w:proofErr w:type="spellEnd"/>
      <w:r w:rsidRPr="00BD769C">
        <w:t xml:space="preserve"> 20 мг вместе с пищей наблюдается повышение средней ПКК на 39% в сравнении с AUC при приеме натощак, что указывает на почти полное всасывание и высокую биодоступность при приеме внутрь. </w:t>
      </w:r>
      <w:r w:rsidR="004441BF" w:rsidRPr="00BD769C">
        <w:t xml:space="preserve">Препарат </w:t>
      </w:r>
      <w:proofErr w:type="spellStart"/>
      <w:r w:rsidR="009C22D0" w:rsidRPr="00BD769C">
        <w:t>Ривамус</w:t>
      </w:r>
      <w:proofErr w:type="spellEnd"/>
      <w:r w:rsidRPr="00BD769C">
        <w:t xml:space="preserve"> 15</w:t>
      </w:r>
      <w:r w:rsidR="009C22D0" w:rsidRPr="00BD769C">
        <w:t xml:space="preserve"> мг</w:t>
      </w:r>
      <w:r w:rsidRPr="00BD769C">
        <w:t xml:space="preserve"> и 20 мг следует принимать с пищей</w:t>
      </w:r>
      <w:r w:rsidR="00815BBE" w:rsidRPr="00BD769C">
        <w:t xml:space="preserve"> (см. раздел 4.2)</w:t>
      </w:r>
      <w:r w:rsidR="00E27633" w:rsidRPr="00BD769C">
        <w:t xml:space="preserve">. </w:t>
      </w:r>
    </w:p>
    <w:p w14:paraId="5FBA1DBA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Фармакокинетика </w:t>
      </w:r>
      <w:proofErr w:type="spellStart"/>
      <w:r w:rsidRPr="00BD769C">
        <w:t>ривароксабана</w:t>
      </w:r>
      <w:proofErr w:type="spellEnd"/>
      <w:r w:rsidRPr="00BD769C">
        <w:t xml:space="preserve"> носит почти линейный характер при приеме доз</w:t>
      </w:r>
      <w:r w:rsidR="00DF784D" w:rsidRPr="00BD769C">
        <w:t>ы</w:t>
      </w:r>
      <w:r w:rsidRPr="00BD769C">
        <w:t xml:space="preserve"> до 15 мг </w:t>
      </w:r>
      <w:r w:rsidR="00DF784D" w:rsidRPr="00BD769C">
        <w:t xml:space="preserve">натощак </w:t>
      </w:r>
      <w:r w:rsidRPr="00BD769C">
        <w:t xml:space="preserve">один раз в сутки. </w:t>
      </w:r>
      <w:r w:rsidR="00F00DEA" w:rsidRPr="00BD769C">
        <w:t xml:space="preserve">После приема пищи фармакокинетика </w:t>
      </w:r>
      <w:proofErr w:type="spellStart"/>
      <w:r w:rsidR="009C22D0" w:rsidRPr="00BD769C">
        <w:t>ривароксабана</w:t>
      </w:r>
      <w:proofErr w:type="spellEnd"/>
      <w:r w:rsidR="00F00DEA" w:rsidRPr="00BD769C">
        <w:t xml:space="preserve"> 10 мг, 15 мг и 20 мг пропорциональна дозе.  </w:t>
      </w:r>
      <w:r w:rsidRPr="00BD769C">
        <w:t xml:space="preserve">При более высоких дозах отмечается ограниченное растворением всасывание </w:t>
      </w:r>
      <w:proofErr w:type="spellStart"/>
      <w:r w:rsidRPr="00BD769C">
        <w:t>ривароксабана</w:t>
      </w:r>
      <w:proofErr w:type="spellEnd"/>
      <w:r w:rsidRPr="00BD769C">
        <w:t xml:space="preserve"> и снижение биодоступности по мере возрастания дозы препарата. Фармакокинетика </w:t>
      </w:r>
      <w:proofErr w:type="spellStart"/>
      <w:r w:rsidRPr="00BD769C">
        <w:t>ривароксабана</w:t>
      </w:r>
      <w:proofErr w:type="spellEnd"/>
      <w:r w:rsidRPr="00BD769C">
        <w:t xml:space="preserve"> характеризуется умеренной </w:t>
      </w:r>
      <w:r w:rsidR="00F00DEA" w:rsidRPr="00BD769C">
        <w:t>изменчивостью; индивидуальная изменчивость (вариационный коэффициент) составляет от 30% до 40%.</w:t>
      </w:r>
    </w:p>
    <w:p w14:paraId="02134782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Всасывание </w:t>
      </w:r>
      <w:proofErr w:type="spellStart"/>
      <w:r w:rsidRPr="00BD769C">
        <w:t>ривароксабана</w:t>
      </w:r>
      <w:proofErr w:type="spellEnd"/>
      <w:r w:rsidRPr="00BD769C">
        <w:t xml:space="preserve"> зависит от места высвобождения препарата в желудочно-кишечном тракте. Сообщается о снижении AUC и </w:t>
      </w:r>
      <w:proofErr w:type="spellStart"/>
      <w:r w:rsidRPr="00BD769C">
        <w:t>Cmax</w:t>
      </w:r>
      <w:proofErr w:type="spellEnd"/>
      <w:r w:rsidRPr="00BD769C">
        <w:t xml:space="preserve"> на 29% и 56%, соответственно, при высвобождении гранул </w:t>
      </w:r>
      <w:proofErr w:type="spellStart"/>
      <w:r w:rsidRPr="00BD769C">
        <w:t>ривароксабана</w:t>
      </w:r>
      <w:proofErr w:type="spellEnd"/>
      <w:r w:rsidRPr="00BD769C">
        <w:t xml:space="preserve"> в проксимальном отделе тонкого кишечника, по сравнению с таблетками. Еще более выраженное снижение экспозиции имеет место при высвобождении </w:t>
      </w:r>
      <w:proofErr w:type="spellStart"/>
      <w:r w:rsidRPr="00BD769C">
        <w:t>ривароксабана</w:t>
      </w:r>
      <w:proofErr w:type="spellEnd"/>
      <w:r w:rsidRPr="00BD769C">
        <w:t xml:space="preserve"> в дистальном отделе тонкого кишечника или в восходящем отделе толстого кишечника. Поэтому следует избегать введения </w:t>
      </w:r>
      <w:proofErr w:type="spellStart"/>
      <w:r w:rsidRPr="00BD769C">
        <w:t>ривароксабана</w:t>
      </w:r>
      <w:proofErr w:type="spellEnd"/>
      <w:r w:rsidRPr="00BD769C">
        <w:t xml:space="preserve"> </w:t>
      </w:r>
      <w:proofErr w:type="spellStart"/>
      <w:r w:rsidRPr="00BD769C">
        <w:t>дистальнее</w:t>
      </w:r>
      <w:proofErr w:type="spellEnd"/>
      <w:r w:rsidRPr="00BD769C">
        <w:t xml:space="preserve"> желудка, поскольку это может привести к снижению всасывания и как следствие – снижению экспозиции </w:t>
      </w:r>
      <w:proofErr w:type="spellStart"/>
      <w:r w:rsidRPr="00BD769C">
        <w:t>ривароксабана</w:t>
      </w:r>
      <w:proofErr w:type="spellEnd"/>
      <w:r w:rsidRPr="00BD769C">
        <w:t xml:space="preserve">. </w:t>
      </w:r>
    </w:p>
    <w:p w14:paraId="38AAFF06" w14:textId="77777777" w:rsidR="00EF4EB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Биодоступность (AUC и </w:t>
      </w:r>
      <w:proofErr w:type="spellStart"/>
      <w:r w:rsidRPr="00BD769C">
        <w:t>C</w:t>
      </w:r>
      <w:r w:rsidRPr="00BD769C">
        <w:rPr>
          <w:vertAlign w:val="subscript"/>
        </w:rPr>
        <w:t>max</w:t>
      </w:r>
      <w:proofErr w:type="spellEnd"/>
      <w:r w:rsidRPr="00BD769C">
        <w:t xml:space="preserve">) была сопоставима для 20 мг </w:t>
      </w:r>
      <w:proofErr w:type="spellStart"/>
      <w:r w:rsidRPr="00BD769C">
        <w:t>ривароксабана</w:t>
      </w:r>
      <w:proofErr w:type="spellEnd"/>
      <w:r w:rsidRPr="00BD769C">
        <w:t xml:space="preserve">, принятого перорально в виде измельченной таблетки, смешанной с яблочным пюре или разведенной в воде и введенной через желудочный зонд, с последующим приемом жидкой пищи, по сравнению с приемом цельной таблетки. </w:t>
      </w:r>
      <w:r w:rsidR="00D00500" w:rsidRPr="00BD769C">
        <w:t xml:space="preserve">Учитывая предсказуемый, пропорциональный дозе фармакокинетический профиль </w:t>
      </w:r>
      <w:proofErr w:type="spellStart"/>
      <w:r w:rsidR="00D00500" w:rsidRPr="00BD769C">
        <w:t>ривароксабана</w:t>
      </w:r>
      <w:proofErr w:type="spellEnd"/>
      <w:r w:rsidR="00D00500" w:rsidRPr="00BD769C">
        <w:t>, значения биодоступности, полученные в данном исследовании, вероятнее всего</w:t>
      </w:r>
      <w:r w:rsidR="00815BBE" w:rsidRPr="00BD769C">
        <w:t xml:space="preserve"> </w:t>
      </w:r>
      <w:r w:rsidRPr="00BD769C">
        <w:t>применимы к бо</w:t>
      </w:r>
      <w:r w:rsidR="00E27633" w:rsidRPr="00BD769C">
        <w:t xml:space="preserve">лее низким дозам </w:t>
      </w:r>
      <w:proofErr w:type="spellStart"/>
      <w:r w:rsidR="00E27633" w:rsidRPr="00BD769C">
        <w:t>ривароксабана</w:t>
      </w:r>
      <w:proofErr w:type="spellEnd"/>
      <w:r w:rsidR="00E27633" w:rsidRPr="00BD769C">
        <w:t>.</w:t>
      </w:r>
    </w:p>
    <w:p w14:paraId="130656E3" w14:textId="77777777" w:rsidR="00EF4EB7" w:rsidRPr="00BD769C" w:rsidRDefault="00CD0A07" w:rsidP="00EF4EB7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BD769C">
        <w:rPr>
          <w:i/>
          <w:iCs/>
        </w:rPr>
        <w:lastRenderedPageBreak/>
        <w:t>Дети и подростки</w:t>
      </w:r>
    </w:p>
    <w:p w14:paraId="753FF470" w14:textId="77777777" w:rsidR="00EF4EB7" w:rsidRPr="00BD769C" w:rsidRDefault="00EF4EB7" w:rsidP="00EF4EB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Дети получали таблетку </w:t>
      </w:r>
      <w:proofErr w:type="spellStart"/>
      <w:r w:rsidRPr="00BD769C">
        <w:t>ривароксабана</w:t>
      </w:r>
      <w:proofErr w:type="spellEnd"/>
      <w:r w:rsidRPr="00BD769C">
        <w:t xml:space="preserve"> или пероральную суспензию во время или непосредственно после кормления или приема пищи и с типичной порцией жидкости для обеспечения надежного дозирования у детей. Как и у взрослых, </w:t>
      </w:r>
      <w:proofErr w:type="spellStart"/>
      <w:r w:rsidRPr="00BD769C">
        <w:t>ривароксабан</w:t>
      </w:r>
      <w:proofErr w:type="spellEnd"/>
      <w:r w:rsidRPr="00BD769C">
        <w:t xml:space="preserve"> легко всасывается после приема внутрь в виде таблеток или гранул для приготовления пероральной суспензии у детей. Не наблюдалось никакой разницы ни в скорости всасывания, ни в степени всасывания между таблеткой и гранулами для приготовления пероральной суспензии. Данные о ПК после внутривенного введения детям отсутствуют, поэтому абсолютная биодоступность </w:t>
      </w:r>
      <w:proofErr w:type="spellStart"/>
      <w:r w:rsidRPr="00BD769C">
        <w:t>ривароксабана</w:t>
      </w:r>
      <w:proofErr w:type="spellEnd"/>
      <w:r w:rsidRPr="00BD769C">
        <w:t xml:space="preserve"> у детей неизвестна. Было обнаружено снижение относительной биодоступности при увеличении доз (в мг/кг массы тела), что свидетельствует об ограничениях всасывания для более высоких доз, даже при приеме вместе с пищей.</w:t>
      </w:r>
    </w:p>
    <w:p w14:paraId="319172CF" w14:textId="77777777" w:rsidR="00EF4EB7" w:rsidRPr="00BD769C" w:rsidRDefault="00EF4EB7" w:rsidP="00EF4EB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Таблетки </w:t>
      </w:r>
      <w:proofErr w:type="spellStart"/>
      <w:r w:rsidR="00CD0A07" w:rsidRPr="00BD769C">
        <w:t>р</w:t>
      </w:r>
      <w:r w:rsidRPr="00BD769C">
        <w:t>ивароксабана</w:t>
      </w:r>
      <w:proofErr w:type="spellEnd"/>
      <w:r w:rsidRPr="00BD769C">
        <w:t xml:space="preserve"> по </w:t>
      </w:r>
      <w:r w:rsidR="000073CB" w:rsidRPr="00E87446">
        <w:t>15</w:t>
      </w:r>
      <w:r w:rsidRPr="00BD769C">
        <w:t xml:space="preserve"> мг следует принимать во время кормления или с пищей (см. раздел 4.2).</w:t>
      </w:r>
    </w:p>
    <w:p w14:paraId="33EE4E6F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Распределение</w:t>
      </w:r>
    </w:p>
    <w:p w14:paraId="5843CCFE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В организме человека </w:t>
      </w:r>
      <w:proofErr w:type="spellStart"/>
      <w:r w:rsidRPr="00BD769C">
        <w:t>бóльшая</w:t>
      </w:r>
      <w:proofErr w:type="spellEnd"/>
      <w:r w:rsidRPr="00BD769C">
        <w:t xml:space="preserve"> часть </w:t>
      </w:r>
      <w:proofErr w:type="spellStart"/>
      <w:r w:rsidRPr="00BD769C">
        <w:t>ривароксабана</w:t>
      </w:r>
      <w:proofErr w:type="spellEnd"/>
      <w:r w:rsidRPr="00BD769C">
        <w:t xml:space="preserve"> (92-95%) связывается с сывороточным альбумином – основным связывающим компонентом. Объем распределения – средний; </w:t>
      </w:r>
      <w:proofErr w:type="spellStart"/>
      <w:r w:rsidRPr="00BD769C">
        <w:t>Vss</w:t>
      </w:r>
      <w:proofErr w:type="spellEnd"/>
      <w:r w:rsidRPr="00BD769C">
        <w:t xml:space="preserve"> </w:t>
      </w:r>
      <w:r w:rsidR="00E27633" w:rsidRPr="00BD769C">
        <w:t>составляет приблизительно 50 л.</w:t>
      </w:r>
    </w:p>
    <w:p w14:paraId="3C1C0FDB" w14:textId="77777777" w:rsidR="00CD0A07" w:rsidRPr="00BD769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BD769C">
        <w:rPr>
          <w:i/>
          <w:iCs/>
        </w:rPr>
        <w:t>Дети и подростки</w:t>
      </w:r>
    </w:p>
    <w:p w14:paraId="1B990766" w14:textId="77777777" w:rsidR="00CD0A07" w:rsidRPr="00BD769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Данных о связывании </w:t>
      </w:r>
      <w:proofErr w:type="spellStart"/>
      <w:r w:rsidRPr="00BD769C">
        <w:t>ривароксабана</w:t>
      </w:r>
      <w:proofErr w:type="spellEnd"/>
      <w:r w:rsidRPr="00BD769C">
        <w:t xml:space="preserve"> с белками плазмы крови, специфичных для детей, нет. Данные о ПК после внутривенного введения </w:t>
      </w:r>
      <w:proofErr w:type="spellStart"/>
      <w:r w:rsidRPr="00BD769C">
        <w:t>ривароксабана</w:t>
      </w:r>
      <w:proofErr w:type="spellEnd"/>
      <w:r w:rsidRPr="00BD769C">
        <w:t xml:space="preserve"> детям отсутствуют. </w:t>
      </w:r>
      <w:proofErr w:type="spellStart"/>
      <w:r w:rsidRPr="00BD769C">
        <w:t>Всс</w:t>
      </w:r>
      <w:proofErr w:type="spellEnd"/>
      <w:r w:rsidRPr="00BD769C">
        <w:t xml:space="preserve">, оцененный с помощью популяционного моделирования ПК у детей (возрастной диапазон от 0 до &lt; 18 лет) после перорального приема </w:t>
      </w:r>
      <w:proofErr w:type="spellStart"/>
      <w:r w:rsidRPr="00BD769C">
        <w:t>ривароксабана</w:t>
      </w:r>
      <w:proofErr w:type="spellEnd"/>
      <w:r w:rsidRPr="00BD769C">
        <w:t xml:space="preserve">, зависит от массы тела и может быть описан </w:t>
      </w:r>
      <w:proofErr w:type="spellStart"/>
      <w:r w:rsidRPr="00BD769C">
        <w:t>аллометрической</w:t>
      </w:r>
      <w:proofErr w:type="spellEnd"/>
      <w:r w:rsidRPr="00BD769C">
        <w:t xml:space="preserve"> функцией, в среднем 113 л для субъекта с массой тела 82,8 кг.</w:t>
      </w:r>
    </w:p>
    <w:p w14:paraId="58BD886E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Метаболизм и выведение</w:t>
      </w:r>
    </w:p>
    <w:p w14:paraId="7A27BC86" w14:textId="77777777" w:rsidR="00D46EF7" w:rsidRPr="00BD769C" w:rsidRDefault="00117950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Около 2/3 принятой дозы </w:t>
      </w:r>
      <w:proofErr w:type="spellStart"/>
      <w:r w:rsidRPr="00BD769C">
        <w:t>ривароксабана</w:t>
      </w:r>
      <w:proofErr w:type="spellEnd"/>
      <w:r w:rsidRPr="00BD769C">
        <w:t xml:space="preserve"> подвергается метаболической деградации и затем выводится </w:t>
      </w:r>
      <w:r w:rsidR="00D46EF7" w:rsidRPr="00BD769C">
        <w:t>с мочой и калом в одинаковых соотношениях.</w:t>
      </w:r>
      <w:r w:rsidRPr="00BD769C">
        <w:t xml:space="preserve"> </w:t>
      </w:r>
      <w:r w:rsidR="00D46EF7" w:rsidRPr="00BD769C">
        <w:t>Оста</w:t>
      </w:r>
      <w:r w:rsidRPr="00BD769C">
        <w:t xml:space="preserve">вшаяся 1/3 </w:t>
      </w:r>
      <w:r w:rsidR="00D46EF7" w:rsidRPr="00BD769C">
        <w:t>принятой дозы выводится в неизмененном виде</w:t>
      </w:r>
      <w:r w:rsidRPr="00BD769C">
        <w:t xml:space="preserve"> посредством прямой почечной экскреции</w:t>
      </w:r>
      <w:r w:rsidR="00D46EF7" w:rsidRPr="00BD769C">
        <w:t xml:space="preserve">, главным образом путем активной почечной секреции. Метаболизм </w:t>
      </w:r>
      <w:proofErr w:type="spellStart"/>
      <w:r w:rsidR="00D46EF7" w:rsidRPr="00BD769C">
        <w:t>ривароксабана</w:t>
      </w:r>
      <w:proofErr w:type="spellEnd"/>
      <w:r w:rsidR="00D46EF7" w:rsidRPr="00BD769C">
        <w:t xml:space="preserve"> осуществляется посредством системы цитохрома CYP3A4, CYP2J2 и механизмами, не зависимыми от этой системы. Основными участками </w:t>
      </w:r>
      <w:proofErr w:type="spellStart"/>
      <w:r w:rsidR="00D46EF7" w:rsidRPr="00BD769C">
        <w:t>биотрансформации</w:t>
      </w:r>
      <w:proofErr w:type="spellEnd"/>
      <w:r w:rsidR="00D46EF7" w:rsidRPr="00BD769C">
        <w:t xml:space="preserve"> являются </w:t>
      </w:r>
      <w:proofErr w:type="spellStart"/>
      <w:r w:rsidR="00D46EF7" w:rsidRPr="00BD769C">
        <w:t>морфолиноновая</w:t>
      </w:r>
      <w:proofErr w:type="spellEnd"/>
      <w:r w:rsidR="00D46EF7" w:rsidRPr="00BD769C">
        <w:t xml:space="preserve"> группа, подвергающаяся окислительной деградации, и гидролизуемые амидные мостики.</w:t>
      </w:r>
      <w:r w:rsidR="00815BBE" w:rsidRPr="00BD769C">
        <w:t xml:space="preserve"> </w:t>
      </w:r>
      <w:r w:rsidR="00D46EF7" w:rsidRPr="00BD769C">
        <w:t xml:space="preserve">По данным исследований </w:t>
      </w:r>
      <w:proofErr w:type="spellStart"/>
      <w:r w:rsidR="00D46EF7" w:rsidRPr="00BD769C">
        <w:t>in</w:t>
      </w:r>
      <w:proofErr w:type="spellEnd"/>
      <w:r w:rsidR="00D46EF7" w:rsidRPr="00BD769C">
        <w:t xml:space="preserve"> </w:t>
      </w:r>
      <w:proofErr w:type="spellStart"/>
      <w:r w:rsidR="00D46EF7" w:rsidRPr="00BD769C">
        <w:t>vitro</w:t>
      </w:r>
      <w:proofErr w:type="spellEnd"/>
      <w:r w:rsidR="00D46EF7" w:rsidRPr="00BD769C">
        <w:t xml:space="preserve">, </w:t>
      </w:r>
      <w:proofErr w:type="spellStart"/>
      <w:r w:rsidR="00D46EF7" w:rsidRPr="00BD769C">
        <w:t>ривароксабан</w:t>
      </w:r>
      <w:proofErr w:type="spellEnd"/>
      <w:r w:rsidR="00D46EF7" w:rsidRPr="00BD769C">
        <w:t xml:space="preserve"> является субстратом для белков-переносчиков Р-</w:t>
      </w:r>
      <w:proofErr w:type="spellStart"/>
      <w:r w:rsidR="00D46EF7" w:rsidRPr="00BD769C">
        <w:t>gp</w:t>
      </w:r>
      <w:proofErr w:type="spellEnd"/>
      <w:r w:rsidR="00D46EF7" w:rsidRPr="00BD769C">
        <w:t xml:space="preserve"> (гликопротеин Р) и </w:t>
      </w:r>
      <w:proofErr w:type="spellStart"/>
      <w:r w:rsidR="00D46EF7" w:rsidRPr="00BD769C">
        <w:t>Bcrp</w:t>
      </w:r>
      <w:proofErr w:type="spellEnd"/>
      <w:r w:rsidR="00D46EF7" w:rsidRPr="00BD769C">
        <w:t xml:space="preserve"> (белок </w:t>
      </w:r>
      <w:r w:rsidRPr="00BD769C">
        <w:t xml:space="preserve">устойчивости </w:t>
      </w:r>
      <w:r w:rsidR="00D46EF7" w:rsidRPr="00BD769C">
        <w:t>рака молочной железы).</w:t>
      </w:r>
    </w:p>
    <w:p w14:paraId="61785557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Неизмененный </w:t>
      </w:r>
      <w:proofErr w:type="spellStart"/>
      <w:r w:rsidRPr="00BD769C">
        <w:t>ривароксабан</w:t>
      </w:r>
      <w:proofErr w:type="spellEnd"/>
      <w:r w:rsidRPr="00BD769C">
        <w:t xml:space="preserve"> является наиболее важным соединением в человеческой плазме, не имеющим значимых или активных циркулирующих метаболитов в плазме. </w:t>
      </w:r>
      <w:proofErr w:type="spellStart"/>
      <w:r w:rsidRPr="00BD769C">
        <w:t>Ривароксабан</w:t>
      </w:r>
      <w:proofErr w:type="spellEnd"/>
      <w:r w:rsidRPr="00BD769C">
        <w:t xml:space="preserve">, системный клиренс которого составляет приблизительно 10 л/ч, может быть отнесен к лекарственным веществам с низким клиренсом. После внутривенного введения </w:t>
      </w:r>
      <w:proofErr w:type="spellStart"/>
      <w:r w:rsidRPr="00BD769C">
        <w:t>ривароксабана</w:t>
      </w:r>
      <w:proofErr w:type="spellEnd"/>
      <w:r w:rsidRPr="00BD769C">
        <w:t xml:space="preserve"> 1 мг период полувыведения составляет около 4.5 часов. После перорального приема выведение становится зависимым от скорости всасывания. При выведении </w:t>
      </w:r>
      <w:proofErr w:type="spellStart"/>
      <w:r w:rsidRPr="00BD769C">
        <w:t>ривароксабана</w:t>
      </w:r>
      <w:proofErr w:type="spellEnd"/>
      <w:r w:rsidRPr="00BD769C">
        <w:t xml:space="preserve"> из плазмы терминальный период полувыведения составляет 5–9 часов у молодых л</w:t>
      </w:r>
      <w:r w:rsidR="00E27633" w:rsidRPr="00BD769C">
        <w:t>иц и 11–13 часов у пожилых лиц.</w:t>
      </w:r>
    </w:p>
    <w:p w14:paraId="606EE3C3" w14:textId="77777777" w:rsidR="00CD0A07" w:rsidRPr="00BD769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</w:rPr>
      </w:pPr>
      <w:r w:rsidRPr="00BD769C">
        <w:rPr>
          <w:i/>
          <w:iCs/>
        </w:rPr>
        <w:t>Дети и подростки</w:t>
      </w:r>
    </w:p>
    <w:p w14:paraId="1924A508" w14:textId="77777777" w:rsidR="00CD0A07" w:rsidRPr="00BD769C" w:rsidRDefault="00CD0A07" w:rsidP="00CD0A07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Никаких данных о метаболизме, характерных для детей, не имеется. Данные о ПК после внутривенного введения </w:t>
      </w:r>
      <w:proofErr w:type="spellStart"/>
      <w:r w:rsidRPr="00BD769C">
        <w:t>ривароксабана</w:t>
      </w:r>
      <w:proofErr w:type="spellEnd"/>
      <w:r w:rsidRPr="00BD769C">
        <w:t xml:space="preserve"> детям отсутствуют. CL, оцененный с помощью популяционного моделирования PK у детей (возрастной диапазон от 0 до &lt; 18 лет) после перорального приема </w:t>
      </w:r>
      <w:proofErr w:type="spellStart"/>
      <w:r w:rsidRPr="00BD769C">
        <w:t>ривароксабана</w:t>
      </w:r>
      <w:proofErr w:type="spellEnd"/>
      <w:r w:rsidRPr="00BD769C">
        <w:t xml:space="preserve">, зависит от массы тела и может быть описан </w:t>
      </w:r>
      <w:proofErr w:type="spellStart"/>
      <w:r w:rsidRPr="00BD769C">
        <w:t>аллометрической</w:t>
      </w:r>
      <w:proofErr w:type="spellEnd"/>
      <w:r w:rsidRPr="00BD769C">
        <w:t xml:space="preserve"> функцией, в среднем 8 л/ч для субъекта с массой тела 82,8 кг. Средние геометрические значения периодов полураспада диспозиции (t1/2), оцененные с помощью моделирования PK популяции, уменьшаются с уменьшением возраста и </w:t>
      </w:r>
      <w:r w:rsidRPr="00BD769C">
        <w:lastRenderedPageBreak/>
        <w:t>варьируются от 4,2 ч у подростков до примерно 3 ч у детей в возрасте 2-12 лет до 1,9 и 1,6 ч у детей в возрасте 0,5</w:t>
      </w:r>
      <w:proofErr w:type="gramStart"/>
      <w:r w:rsidRPr="00BD769C">
        <w:t>-&lt; 2</w:t>
      </w:r>
      <w:proofErr w:type="gramEnd"/>
      <w:r w:rsidRPr="00BD769C">
        <w:t xml:space="preserve"> лет и менее 0,5 лет соответственно.</w:t>
      </w:r>
    </w:p>
    <w:p w14:paraId="2DDBDAAE" w14:textId="77777777" w:rsidR="00CD0A0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Особые популяции</w:t>
      </w:r>
    </w:p>
    <w:p w14:paraId="66611695" w14:textId="77777777" w:rsidR="00CD0A07" w:rsidRPr="00BD769C" w:rsidRDefault="00CD0A0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Пол</w:t>
      </w:r>
    </w:p>
    <w:p w14:paraId="35AC3602" w14:textId="77777777" w:rsidR="00CD0A0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>У мужчин и женщин клинически значимых различий фармакокинетики</w:t>
      </w:r>
      <w:r w:rsidR="00E27633" w:rsidRPr="00BD769C">
        <w:t xml:space="preserve"> и </w:t>
      </w:r>
      <w:proofErr w:type="spellStart"/>
      <w:r w:rsidR="00E27633" w:rsidRPr="00BD769C">
        <w:t>фармакодинамики</w:t>
      </w:r>
      <w:proofErr w:type="spellEnd"/>
      <w:r w:rsidR="00E27633" w:rsidRPr="00BD769C">
        <w:t xml:space="preserve"> не выявлено.</w:t>
      </w:r>
      <w:r w:rsidR="00CD0A07" w:rsidRPr="00BD769C">
        <w:t xml:space="preserve"> Исследовательский анализ не выявил существенных различий в воздействии </w:t>
      </w:r>
      <w:proofErr w:type="spellStart"/>
      <w:r w:rsidR="00CD0A07" w:rsidRPr="00BD769C">
        <w:t>ривароксабана</w:t>
      </w:r>
      <w:proofErr w:type="spellEnd"/>
      <w:r w:rsidR="00CD0A07" w:rsidRPr="00BD769C">
        <w:t xml:space="preserve"> между детьми мужского и женского пола.</w:t>
      </w:r>
    </w:p>
    <w:p w14:paraId="2AA0C970" w14:textId="77777777" w:rsidR="00D46EF7" w:rsidRPr="00BD769C" w:rsidRDefault="00554AE0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Пациенты пожилого возраста</w:t>
      </w:r>
    </w:p>
    <w:p w14:paraId="755C97F0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У пожилых пациентов концентрации </w:t>
      </w:r>
      <w:proofErr w:type="spellStart"/>
      <w:r w:rsidRPr="00BD769C">
        <w:t>ривароксабана</w:t>
      </w:r>
      <w:proofErr w:type="spellEnd"/>
      <w:r w:rsidRPr="00BD769C">
        <w:t xml:space="preserve"> в плазме выше, чем у молодых пациентов; средняя AUC приблизительно в 1,5 раза больше, чем у молодых пациентов, главным образом, вследствие сниженного общего и почечного клиренс</w:t>
      </w:r>
      <w:r w:rsidR="00E27633" w:rsidRPr="00BD769C">
        <w:t>а. Коррекции дозы не требуется.</w:t>
      </w:r>
    </w:p>
    <w:p w14:paraId="7C3DD29C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 xml:space="preserve">Различные весовые категории </w:t>
      </w:r>
    </w:p>
    <w:p w14:paraId="6AC5B7C2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Слишком малый или большой вес (менее 50 кг и более 120 кг) лишь незначительно влияет на концентрации </w:t>
      </w:r>
      <w:proofErr w:type="spellStart"/>
      <w:r w:rsidRPr="00BD769C">
        <w:t>ривароксабана</w:t>
      </w:r>
      <w:proofErr w:type="spellEnd"/>
      <w:r w:rsidRPr="00BD769C">
        <w:t xml:space="preserve"> в плазме (менее 25%</w:t>
      </w:r>
      <w:r w:rsidR="00E27633" w:rsidRPr="00BD769C">
        <w:t>). Коррекции дозы не требуется.</w:t>
      </w:r>
    </w:p>
    <w:p w14:paraId="3E278EE1" w14:textId="77777777" w:rsidR="00CD0A07" w:rsidRPr="00BD769C" w:rsidRDefault="00CD0A0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У детей </w:t>
      </w:r>
      <w:proofErr w:type="spellStart"/>
      <w:r w:rsidRPr="00BD769C">
        <w:t>ривароксабан</w:t>
      </w:r>
      <w:proofErr w:type="spellEnd"/>
      <w:r w:rsidRPr="00BD769C">
        <w:t xml:space="preserve"> назначают в зависимости от массы тела. Исследовательский анализ не выявил существенного влияния недостаточного веса или ожирения на воздействие </w:t>
      </w:r>
      <w:proofErr w:type="spellStart"/>
      <w:r w:rsidRPr="00BD769C">
        <w:t>ривароксабана</w:t>
      </w:r>
      <w:proofErr w:type="spellEnd"/>
      <w:r w:rsidRPr="00BD769C">
        <w:t xml:space="preserve"> у детей.</w:t>
      </w:r>
    </w:p>
    <w:p w14:paraId="0EA11BE4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Этнические различия</w:t>
      </w:r>
    </w:p>
    <w:p w14:paraId="55B7BE9C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Клинически значимых различий фармакокинетики и </w:t>
      </w:r>
      <w:proofErr w:type="spellStart"/>
      <w:r w:rsidRPr="00BD769C">
        <w:t>фармакодинамики</w:t>
      </w:r>
      <w:proofErr w:type="spellEnd"/>
      <w:r w:rsidRPr="00BD769C">
        <w:t xml:space="preserve"> у</w:t>
      </w:r>
      <w:r w:rsidR="00CD0A07" w:rsidRPr="00BD769C">
        <w:t xml:space="preserve"> взрослых</w:t>
      </w:r>
      <w:r w:rsidRPr="00BD769C">
        <w:t xml:space="preserve"> пациентов европеоидной, </w:t>
      </w:r>
      <w:r w:rsidR="00376F5D" w:rsidRPr="00BD769C">
        <w:t>афроамериканской</w:t>
      </w:r>
      <w:r w:rsidRPr="00BD769C">
        <w:t>, латиноамериканской, японской или китайской этнической</w:t>
      </w:r>
      <w:r w:rsidR="00E27633" w:rsidRPr="00BD769C">
        <w:t xml:space="preserve"> принадлежности не наблюдалось.</w:t>
      </w:r>
    </w:p>
    <w:p w14:paraId="05185D23" w14:textId="77777777" w:rsidR="00CD0A07" w:rsidRPr="00BD769C" w:rsidRDefault="00CD0A0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Исследовательский анализ не выявил соответствующих межэтнических различий в воздействии </w:t>
      </w:r>
      <w:proofErr w:type="spellStart"/>
      <w:r w:rsidRPr="00BD769C">
        <w:t>ривароксабана</w:t>
      </w:r>
      <w:proofErr w:type="spellEnd"/>
      <w:r w:rsidRPr="00BD769C">
        <w:t xml:space="preserve"> среди японских, китайских или азиатских детей за пределами Японии и Китая по сравнению с соответствующей общей детской популяцией.</w:t>
      </w:r>
    </w:p>
    <w:p w14:paraId="12B9C1DD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Печеночная недостаточность</w:t>
      </w:r>
    </w:p>
    <w:p w14:paraId="7B4EECF6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У </w:t>
      </w:r>
      <w:r w:rsidR="00B04632" w:rsidRPr="00BD769C">
        <w:t>пациентов</w:t>
      </w:r>
      <w:r w:rsidRPr="00BD769C">
        <w:t xml:space="preserve"> с циррозом печени и легкой печеночной недостаточностью (класс А по Чайлд-Пью) фармакокинетика </w:t>
      </w:r>
      <w:proofErr w:type="spellStart"/>
      <w:r w:rsidRPr="00BD769C">
        <w:t>ривароксабана</w:t>
      </w:r>
      <w:proofErr w:type="spellEnd"/>
      <w:r w:rsidRPr="00BD769C">
        <w:t xml:space="preserve"> отличается незначительно, что выражается увеличением AUC </w:t>
      </w:r>
      <w:proofErr w:type="spellStart"/>
      <w:r w:rsidRPr="00BD769C">
        <w:t>ривароксабана</w:t>
      </w:r>
      <w:proofErr w:type="spellEnd"/>
      <w:r w:rsidRPr="00BD769C">
        <w:t xml:space="preserve"> в среднем в 1,2 раза и сопоставимо с показателем в контрольной группе здоровых добровольцев. Для </w:t>
      </w:r>
      <w:r w:rsidR="00B04632" w:rsidRPr="00BD769C">
        <w:t>пациентов с</w:t>
      </w:r>
      <w:r w:rsidRPr="00BD769C">
        <w:t xml:space="preserve"> циррозом печени с умеренной печеночной недостаточностью (класс В по Чайлд-Пью) средняя AUC значительно увеличилась в 2,3 раза, а свободная АUC – в 2,6 раза по сравнению со здоровыми добровольцами. У этих пациентов так же отмечается снижение почечного выведения </w:t>
      </w:r>
      <w:proofErr w:type="spellStart"/>
      <w:r w:rsidRPr="00BD769C">
        <w:t>ривароксабана</w:t>
      </w:r>
      <w:proofErr w:type="spellEnd"/>
      <w:r w:rsidRPr="00BD769C">
        <w:t xml:space="preserve">, сходное с пациентами с умеренной почечной недостаточностью. Данные для </w:t>
      </w:r>
      <w:r w:rsidR="00B04632" w:rsidRPr="00BD769C">
        <w:t>пациентов</w:t>
      </w:r>
      <w:r w:rsidRPr="00BD769C">
        <w:t xml:space="preserve"> с тяжелой печеночной недостаточностью отсутствуют. </w:t>
      </w:r>
    </w:p>
    <w:p w14:paraId="1DE5839E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У </w:t>
      </w:r>
      <w:r w:rsidR="00B04632" w:rsidRPr="00BD769C">
        <w:t>пациентов</w:t>
      </w:r>
      <w:r w:rsidRPr="00BD769C">
        <w:t xml:space="preserve"> с умеренной печеночной недостаточностью подавление </w:t>
      </w:r>
      <w:proofErr w:type="gramStart"/>
      <w:r w:rsidRPr="00BD769C">
        <w:t>активности Ха</w:t>
      </w:r>
      <w:proofErr w:type="gramEnd"/>
      <w:r w:rsidRPr="00BD769C">
        <w:t xml:space="preserve"> фактора было выражено сильнее (в 2,6 раза), чем у здоровых добровольцев. </w:t>
      </w:r>
      <w:proofErr w:type="spellStart"/>
      <w:r w:rsidRPr="00BD769C">
        <w:t>Протромбиновое</w:t>
      </w:r>
      <w:proofErr w:type="spellEnd"/>
      <w:r w:rsidRPr="00BD769C">
        <w:t xml:space="preserve"> время так же превышало показатели у здоровых добровольцев в 2,1 раза.</w:t>
      </w:r>
    </w:p>
    <w:p w14:paraId="08F70DC2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Пациенты с умеренной печеночной недостаточностью были более чувствительными к </w:t>
      </w:r>
      <w:proofErr w:type="spellStart"/>
      <w:r w:rsidRPr="00BD769C">
        <w:t>ривароксабану</w:t>
      </w:r>
      <w:proofErr w:type="spellEnd"/>
      <w:r w:rsidRPr="00BD769C">
        <w:t xml:space="preserve">, что выражалось в более высокой фармакокинетической и фармакодинамической взаимосвязи между концентрацией </w:t>
      </w:r>
      <w:proofErr w:type="spellStart"/>
      <w:r w:rsidRPr="00BD769C">
        <w:t>ривароксабана</w:t>
      </w:r>
      <w:proofErr w:type="spellEnd"/>
      <w:r w:rsidRPr="00BD769C">
        <w:t xml:space="preserve"> в плазме и </w:t>
      </w:r>
      <w:proofErr w:type="spellStart"/>
      <w:r w:rsidRPr="00BD769C">
        <w:t>протромбиновым</w:t>
      </w:r>
      <w:proofErr w:type="spellEnd"/>
      <w:r w:rsidRPr="00BD769C">
        <w:t xml:space="preserve"> временем.</w:t>
      </w:r>
    </w:p>
    <w:p w14:paraId="08D7784A" w14:textId="77777777" w:rsidR="00D46EF7" w:rsidRPr="00BD769C" w:rsidRDefault="00BF6BFD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proofErr w:type="spellStart"/>
      <w:r w:rsidRPr="00805934">
        <w:t>Ривароксабан</w:t>
      </w:r>
      <w:proofErr w:type="spellEnd"/>
      <w:r w:rsidR="00D46EF7" w:rsidRPr="00BD769C">
        <w:t xml:space="preserve"> противопоказан </w:t>
      </w:r>
      <w:r w:rsidR="00B04632" w:rsidRPr="00BD769C">
        <w:t>пациентам</w:t>
      </w:r>
      <w:r w:rsidR="00D46EF7" w:rsidRPr="00BD769C">
        <w:t xml:space="preserve"> с заболеваниями печени, сопровождающимися </w:t>
      </w:r>
      <w:proofErr w:type="spellStart"/>
      <w:r w:rsidR="00D46EF7" w:rsidRPr="00BD769C">
        <w:t>коагулопатией</w:t>
      </w:r>
      <w:proofErr w:type="spellEnd"/>
      <w:r w:rsidR="00D46EF7" w:rsidRPr="00BD769C">
        <w:t xml:space="preserve"> и риском клинически значимого кровотечения, включая пациентов с циррозом печени класса В и С по Чайлд-Пью (см. раздел </w:t>
      </w:r>
      <w:r w:rsidR="00815BBE" w:rsidRPr="00BD769C">
        <w:t>4.3)</w:t>
      </w:r>
      <w:r w:rsidR="00667170" w:rsidRPr="00BD769C">
        <w:t>.</w:t>
      </w:r>
    </w:p>
    <w:p w14:paraId="4D2E53D2" w14:textId="77777777" w:rsidR="00667170" w:rsidRPr="00BD769C" w:rsidRDefault="00BF6BFD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>Отсутствуют</w:t>
      </w:r>
      <w:r w:rsidR="00667170" w:rsidRPr="00BD769C">
        <w:t xml:space="preserve"> клинические данные у детей с печеночной недостаточностью.</w:t>
      </w:r>
    </w:p>
    <w:p w14:paraId="05528E30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>Почечная недостаточность</w:t>
      </w:r>
    </w:p>
    <w:p w14:paraId="4B257452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lastRenderedPageBreak/>
        <w:t xml:space="preserve">У </w:t>
      </w:r>
      <w:r w:rsidR="00B04632" w:rsidRPr="00BD769C">
        <w:t>пациентов</w:t>
      </w:r>
      <w:r w:rsidRPr="00BD769C">
        <w:t xml:space="preserve"> с почечной недостаточностью наблюдается увеличение экспозиции </w:t>
      </w:r>
      <w:proofErr w:type="spellStart"/>
      <w:r w:rsidRPr="00BD769C">
        <w:t>ривароксабана</w:t>
      </w:r>
      <w:proofErr w:type="spellEnd"/>
      <w:r w:rsidRPr="00BD769C">
        <w:t xml:space="preserve">, коррелирующее со снижением почечной функции, оцениваемой по клиренсу креатинина. У </w:t>
      </w:r>
      <w:r w:rsidR="00B04632" w:rsidRPr="00BD769C">
        <w:t>пациентов</w:t>
      </w:r>
      <w:r w:rsidRPr="00BD769C">
        <w:t xml:space="preserve"> с легкой (клиренс креатинина 50-80 мл/мин), умеренной (клиренс креатинина 30-49 мл/мин) или тяжелой (клиренс креатинина 15-29 мл/мин) почечной недостаточностью наблюдалось 1,4-, 1,5- и 1,6-кратное увеличение концентраций </w:t>
      </w:r>
      <w:proofErr w:type="spellStart"/>
      <w:r w:rsidRPr="00BD769C">
        <w:t>ривароксабана</w:t>
      </w:r>
      <w:proofErr w:type="spellEnd"/>
      <w:r w:rsidRPr="00BD769C">
        <w:t xml:space="preserve"> в плазме (AUC), соответственно. Соответствующее увеличение фармакодинамических эффектов было более выраженным. </w:t>
      </w:r>
    </w:p>
    <w:p w14:paraId="76EC400F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У </w:t>
      </w:r>
      <w:r w:rsidR="00B04632" w:rsidRPr="00BD769C">
        <w:t>пациентов</w:t>
      </w:r>
      <w:r w:rsidRPr="00BD769C">
        <w:t xml:space="preserve"> с легкой, умеренной и тяжелой почечной недостаточностью общее подавление </w:t>
      </w:r>
      <w:proofErr w:type="gramStart"/>
      <w:r w:rsidRPr="00BD769C">
        <w:t>активности Ха</w:t>
      </w:r>
      <w:proofErr w:type="gramEnd"/>
      <w:r w:rsidRPr="00BD769C">
        <w:t xml:space="preserve"> фактора увеличивалось в 1,5, 1,9 и 2 раза, соответственно, по сравнению со здоровыми добровольцами, при соответствующем удлинении </w:t>
      </w:r>
      <w:proofErr w:type="spellStart"/>
      <w:r w:rsidRPr="00BD769C">
        <w:t>протромбинового</w:t>
      </w:r>
      <w:proofErr w:type="spellEnd"/>
      <w:r w:rsidRPr="00BD769C">
        <w:t xml:space="preserve"> времени в 1,3, 2,2 и 2,4 раза, соответственно. Данные у пациентов с клиренсом креатинина &lt;15 мл/мин отсутствуют. </w:t>
      </w:r>
    </w:p>
    <w:p w14:paraId="60626A38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Вследствие высокого связывания с белками плазмы выведения </w:t>
      </w:r>
      <w:proofErr w:type="spellStart"/>
      <w:r w:rsidRPr="00BD769C">
        <w:t>ривароксабана</w:t>
      </w:r>
      <w:proofErr w:type="spellEnd"/>
      <w:r w:rsidRPr="00BD769C">
        <w:t xml:space="preserve"> на фоне диализа не ожидается. </w:t>
      </w:r>
    </w:p>
    <w:p w14:paraId="3A91E067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Не рекомендуется применять препарат у пациентов с клиренсом креатинина &lt;15 мл/мин. </w:t>
      </w:r>
    </w:p>
    <w:p w14:paraId="095AA524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Следует соблюдать осторожность при применении </w:t>
      </w:r>
      <w:proofErr w:type="spellStart"/>
      <w:r w:rsidR="004B027C" w:rsidRPr="00BD769C">
        <w:t>ривароксабана</w:t>
      </w:r>
      <w:r w:rsidRPr="00BD769C">
        <w:t>у</w:t>
      </w:r>
      <w:proofErr w:type="spellEnd"/>
      <w:r w:rsidRPr="00BD769C">
        <w:t xml:space="preserve"> пациентов с клиренсом креатинина 15-29 мл/мин (см. раздел </w:t>
      </w:r>
      <w:r w:rsidR="000628D7" w:rsidRPr="00BD769C">
        <w:t>4.4</w:t>
      </w:r>
      <w:r w:rsidR="00E27633" w:rsidRPr="00BD769C">
        <w:t xml:space="preserve">). </w:t>
      </w:r>
    </w:p>
    <w:p w14:paraId="757E01C2" w14:textId="77777777" w:rsidR="0042147C" w:rsidRPr="00BD769C" w:rsidRDefault="004B027C" w:rsidP="0042147C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Отсутствуют клинические данные у детей в возрасте 1 года и старше с умеренной или тяжелой почечной недостаточностью (скорость клубочковой фильтрации </w:t>
      </w:r>
      <w:proofErr w:type="gramStart"/>
      <w:r w:rsidRPr="00BD769C">
        <w:t>&lt; 50</w:t>
      </w:r>
      <w:proofErr w:type="gramEnd"/>
      <w:r w:rsidRPr="00BD769C">
        <w:t xml:space="preserve"> мл/мин/1,73 м</w:t>
      </w:r>
      <w:r w:rsidRPr="00BD769C">
        <w:rPr>
          <w:vertAlign w:val="superscript"/>
        </w:rPr>
        <w:t>2</w:t>
      </w:r>
      <w:r w:rsidRPr="00BD769C">
        <w:t>).</w:t>
      </w:r>
    </w:p>
    <w:p w14:paraId="7E166BB4" w14:textId="77777777" w:rsidR="0042147C" w:rsidRPr="00BD769C" w:rsidRDefault="0042147C" w:rsidP="0042147C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  <w:iCs/>
          <w:color w:val="000000"/>
        </w:rPr>
      </w:pPr>
      <w:r w:rsidRPr="00BD769C">
        <w:rPr>
          <w:i/>
          <w:iCs/>
          <w:color w:val="000000"/>
        </w:rPr>
        <w:t>Фармакокинетические данные у пациентов</w:t>
      </w:r>
    </w:p>
    <w:p w14:paraId="3D2EDEE3" w14:textId="77777777" w:rsidR="00037258" w:rsidRPr="00BD769C" w:rsidRDefault="0042147C" w:rsidP="00037258">
      <w:pPr>
        <w:tabs>
          <w:tab w:val="center" w:pos="4153"/>
          <w:tab w:val="right" w:pos="8306"/>
        </w:tabs>
        <w:spacing w:after="120"/>
        <w:contextualSpacing/>
        <w:jc w:val="both"/>
        <w:rPr>
          <w:color w:val="000000"/>
        </w:rPr>
      </w:pPr>
      <w:r w:rsidRPr="00BD769C">
        <w:rPr>
          <w:color w:val="000000"/>
        </w:rPr>
        <w:t xml:space="preserve">У пациентов, получавших </w:t>
      </w:r>
      <w:proofErr w:type="spellStart"/>
      <w:r w:rsidRPr="00BD769C">
        <w:rPr>
          <w:color w:val="000000"/>
        </w:rPr>
        <w:t>ривароксабан</w:t>
      </w:r>
      <w:proofErr w:type="spellEnd"/>
      <w:r w:rsidRPr="00BD769C">
        <w:rPr>
          <w:color w:val="000000"/>
        </w:rPr>
        <w:t xml:space="preserve"> для лечения острого ТГВ в дозе 20 мг один раз в день, средняя геометрическая концентрация (интервал прогнозирования 90%) через 2-4 ч и примерно через 24 ч после приема дозы (примерно представляющая максимальную и минимальную концентрации в течение интервала дозы) составляла 215 (22-535) и 32 (6-239) мкг/л соответственно.</w:t>
      </w:r>
    </w:p>
    <w:p w14:paraId="4A29861A" w14:textId="77777777" w:rsidR="00037258" w:rsidRPr="00BD769C" w:rsidRDefault="0042147C" w:rsidP="00037258">
      <w:pPr>
        <w:tabs>
          <w:tab w:val="center" w:pos="4153"/>
          <w:tab w:val="right" w:pos="8306"/>
        </w:tabs>
        <w:spacing w:after="120"/>
        <w:contextualSpacing/>
        <w:jc w:val="both"/>
        <w:rPr>
          <w:color w:val="000000"/>
        </w:rPr>
      </w:pPr>
      <w:r w:rsidRPr="00BD769C">
        <w:rPr>
          <w:color w:val="000000"/>
        </w:rPr>
        <w:t xml:space="preserve">У педиатрических пациентов с острой ВТЭ, получающих </w:t>
      </w:r>
      <w:proofErr w:type="spellStart"/>
      <w:r w:rsidRPr="00BD769C">
        <w:rPr>
          <w:color w:val="000000"/>
        </w:rPr>
        <w:t>ривароксабан</w:t>
      </w:r>
      <w:proofErr w:type="spellEnd"/>
      <w:r w:rsidRPr="00BD769C">
        <w:rPr>
          <w:color w:val="000000"/>
        </w:rPr>
        <w:t xml:space="preserve"> с поправкой на массу тела, что приводит к воздействию, аналогичному воздействию у взрослых пациентов с ТГВ, получающих дозу 20 мг один раз в сутки, средние геометрические концентрации (интервал 90%) в интервалах времени отбора проб, примерно представляющие максимальную и минимальную концентрации в течение интервала дозы, суммированы в таблице 13.</w:t>
      </w:r>
    </w:p>
    <w:p w14:paraId="360A72E8" w14:textId="77777777" w:rsidR="00E4445D" w:rsidRPr="00BD769C" w:rsidRDefault="0042147C" w:rsidP="00037258">
      <w:pPr>
        <w:tabs>
          <w:tab w:val="center" w:pos="4153"/>
          <w:tab w:val="right" w:pos="8306"/>
        </w:tabs>
        <w:spacing w:after="120"/>
        <w:contextualSpacing/>
        <w:jc w:val="both"/>
        <w:rPr>
          <w:b/>
          <w:bCs/>
        </w:rPr>
      </w:pPr>
      <w:r w:rsidRPr="00BD769C">
        <w:rPr>
          <w:b/>
          <w:bCs/>
          <w:color w:val="000000"/>
        </w:rPr>
        <w:t xml:space="preserve">Таблица 13: Сводная статистика (среднее геометрическое (интервал 90%)) стационарных концентраций </w:t>
      </w:r>
      <w:proofErr w:type="spellStart"/>
      <w:r w:rsidRPr="00BD769C">
        <w:rPr>
          <w:b/>
          <w:bCs/>
          <w:color w:val="000000"/>
        </w:rPr>
        <w:t>ривароксабана</w:t>
      </w:r>
      <w:proofErr w:type="spellEnd"/>
      <w:r w:rsidRPr="00BD769C">
        <w:rPr>
          <w:b/>
          <w:bCs/>
          <w:color w:val="000000"/>
        </w:rPr>
        <w:t xml:space="preserve"> в плазме крови (мкг/л) в зависимости от режима дозирования и возраста</w:t>
      </w:r>
    </w:p>
    <w:tbl>
      <w:tblPr>
        <w:tblW w:w="9528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53"/>
        <w:gridCol w:w="621"/>
        <w:gridCol w:w="1658"/>
        <w:gridCol w:w="621"/>
        <w:gridCol w:w="1555"/>
        <w:gridCol w:w="518"/>
        <w:gridCol w:w="1658"/>
        <w:gridCol w:w="518"/>
        <w:gridCol w:w="926"/>
      </w:tblGrid>
      <w:tr w:rsidR="00E4445D" w:rsidRPr="00BD769C" w14:paraId="1A63A723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6F17E" w14:textId="77777777" w:rsidR="00E4445D" w:rsidRPr="00BD769C" w:rsidRDefault="00037258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Временной интервал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B45FE" w14:textId="77777777" w:rsidR="00E4445D" w:rsidRPr="00BD769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48E53D" w14:textId="77777777" w:rsidR="00E4445D" w:rsidRPr="00BD769C" w:rsidRDefault="00E4445D"/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8EFEF9" w14:textId="77777777" w:rsidR="00E4445D" w:rsidRPr="00BD769C" w:rsidRDefault="00E4445D"/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D85793" w14:textId="77777777" w:rsidR="00E4445D" w:rsidRPr="00BD769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A45E55" w14:textId="77777777" w:rsidR="00E4445D" w:rsidRPr="00BD769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3DFD2" w14:textId="77777777" w:rsidR="00E4445D" w:rsidRPr="00BD769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6E63F6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DCB0D" w14:textId="77777777" w:rsidR="00E4445D" w:rsidRPr="00BD769C" w:rsidRDefault="00E4445D"/>
        </w:tc>
      </w:tr>
      <w:tr w:rsidR="00E4445D" w:rsidRPr="00BD769C" w14:paraId="7F34C318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0FB56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BD769C">
              <w:rPr>
                <w:b/>
                <w:bCs/>
              </w:rPr>
              <w:t>o.d</w:t>
            </w:r>
            <w:proofErr w:type="spellEnd"/>
            <w:r w:rsidRPr="00BD769C">
              <w:rPr>
                <w:b/>
                <w:bCs/>
              </w:rPr>
              <w:t>.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AEA8B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8AC01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12 -&lt; 18 </w:t>
            </w:r>
            <w:r w:rsidR="00037258" w:rsidRPr="00BD769C">
              <w:rPr>
                <w:b/>
                <w:bCs/>
              </w:rPr>
              <w:t>лет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F8A6E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2897C8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6 -&lt; 12 </w:t>
            </w:r>
            <w:r w:rsidR="00037258" w:rsidRPr="00BD769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53AACC" w14:textId="77777777" w:rsidR="00E4445D" w:rsidRPr="00BD769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CC3777" w14:textId="77777777" w:rsidR="00E4445D" w:rsidRPr="00BD769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78A487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4C8FC7" w14:textId="77777777" w:rsidR="00E4445D" w:rsidRPr="00BD769C" w:rsidRDefault="00E4445D"/>
        </w:tc>
      </w:tr>
      <w:tr w:rsidR="00E4445D" w:rsidRPr="00BD769C" w14:paraId="0ADBC417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2D6EF3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2.5-4</w:t>
            </w:r>
            <w:r w:rsidR="00037258" w:rsidRPr="00BD769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6243D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171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A90855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241.5</w:t>
            </w:r>
          </w:p>
          <w:p w14:paraId="15B18C5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(105-484)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6252FA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24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162B71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229.7</w:t>
            </w:r>
          </w:p>
          <w:p w14:paraId="578D7A19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(91.5-777)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91E839" w14:textId="77777777" w:rsidR="00E4445D" w:rsidRPr="00BD769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86B610" w14:textId="77777777" w:rsidR="00E4445D" w:rsidRPr="00BD769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03581B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57EAEA" w14:textId="77777777" w:rsidR="00E4445D" w:rsidRPr="00BD769C" w:rsidRDefault="00E4445D"/>
        </w:tc>
      </w:tr>
      <w:tr w:rsidR="00E4445D" w:rsidRPr="00BD769C" w14:paraId="7327CCE1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E58D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20-24</w:t>
            </w:r>
            <w:r w:rsidR="00037258" w:rsidRPr="00BD769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3B3BB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151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32F589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20.6</w:t>
            </w:r>
          </w:p>
          <w:p w14:paraId="44025220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(5.69-66.5)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1568C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24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622569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15.9</w:t>
            </w:r>
          </w:p>
          <w:p w14:paraId="48421C0A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(3.42-45.5)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A7EE1" w14:textId="77777777" w:rsidR="00E4445D" w:rsidRPr="00BD769C" w:rsidRDefault="00E4445D"/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225002" w14:textId="77777777" w:rsidR="00E4445D" w:rsidRPr="00BD769C" w:rsidRDefault="00E4445D"/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44781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7CD31" w14:textId="77777777" w:rsidR="00E4445D" w:rsidRPr="00BD769C" w:rsidRDefault="00E4445D"/>
        </w:tc>
      </w:tr>
      <w:tr w:rsidR="00E4445D" w:rsidRPr="00BD769C" w14:paraId="62950DFC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EBCC2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BD769C">
              <w:rPr>
                <w:b/>
                <w:bCs/>
              </w:rPr>
              <w:t>b.i.d</w:t>
            </w:r>
            <w:proofErr w:type="spellEnd"/>
            <w:r w:rsidRPr="00BD769C">
              <w:rPr>
                <w:b/>
                <w:bCs/>
              </w:rPr>
              <w:t>.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03A3BF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ADBD5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6 -&lt; 12 </w:t>
            </w:r>
            <w:r w:rsidR="00E8336F" w:rsidRPr="00BD769C">
              <w:rPr>
                <w:b/>
                <w:bCs/>
              </w:rPr>
              <w:t>лет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57C1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B71F47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2 -&lt; 6 </w:t>
            </w:r>
            <w:r w:rsidR="00E8336F" w:rsidRPr="00BD769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7D038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3BBDB2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0.5 -&lt; 2 </w:t>
            </w:r>
            <w:r w:rsidR="00E8336F" w:rsidRPr="00BD769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E94F32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9022D6" w14:textId="77777777" w:rsidR="00E4445D" w:rsidRPr="00BD769C" w:rsidRDefault="00E4445D"/>
        </w:tc>
      </w:tr>
      <w:tr w:rsidR="00E4445D" w:rsidRPr="00BD769C" w14:paraId="46D24F3F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4656C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2.5-4</w:t>
            </w:r>
            <w:r w:rsidR="00E8336F" w:rsidRPr="00BD769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B44FE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36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12890F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145.4</w:t>
            </w:r>
          </w:p>
          <w:p w14:paraId="6A20D48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(46.0-343)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86DF5F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38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3F131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171.8</w:t>
            </w:r>
          </w:p>
          <w:p w14:paraId="18B8A8B0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(70.7-438)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2C312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61DAC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BD769C">
              <w:t>n.c</w:t>
            </w:r>
            <w:proofErr w:type="spellEnd"/>
            <w:r w:rsidRPr="00BD769C">
              <w:t>.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D4965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456F7A" w14:textId="77777777" w:rsidR="00E4445D" w:rsidRPr="00BD769C" w:rsidRDefault="00E4445D"/>
        </w:tc>
      </w:tr>
      <w:tr w:rsidR="00E4445D" w:rsidRPr="00BD769C" w14:paraId="6FC30802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36F902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10-16</w:t>
            </w:r>
            <w:r w:rsidR="00E8336F" w:rsidRPr="00BD769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FB8265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C606CE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26.0</w:t>
            </w:r>
          </w:p>
          <w:p w14:paraId="16FFC37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(7.99-94.9)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FA494D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37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AFB18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22.2</w:t>
            </w:r>
          </w:p>
          <w:p w14:paraId="63DFA5C0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(0.25-127)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E6B562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92307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10.7</w:t>
            </w:r>
          </w:p>
          <w:p w14:paraId="1551A6C0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(n.c.-</w:t>
            </w:r>
            <w:proofErr w:type="spellStart"/>
            <w:r w:rsidRPr="00BD769C">
              <w:t>n.c</w:t>
            </w:r>
            <w:proofErr w:type="spellEnd"/>
            <w:r w:rsidRPr="00BD769C">
              <w:t>.)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76DA1B" w14:textId="77777777" w:rsidR="00E4445D" w:rsidRPr="00BD769C" w:rsidRDefault="00E4445D"/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9A2D28" w14:textId="77777777" w:rsidR="00E4445D" w:rsidRPr="00BD769C" w:rsidRDefault="00E4445D"/>
        </w:tc>
      </w:tr>
      <w:tr w:rsidR="00E4445D" w:rsidRPr="00BD769C" w14:paraId="7E044624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172293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proofErr w:type="spellStart"/>
            <w:r w:rsidRPr="00BD769C">
              <w:rPr>
                <w:b/>
                <w:bCs/>
              </w:rPr>
              <w:t>t.i.d</w:t>
            </w:r>
            <w:proofErr w:type="spellEnd"/>
            <w:r w:rsidRPr="00BD769C">
              <w:rPr>
                <w:b/>
                <w:bCs/>
              </w:rPr>
              <w:t>.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9636E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4D2B3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2 -&lt; 6 </w:t>
            </w:r>
            <w:r w:rsidR="00E8336F" w:rsidRPr="00BD769C">
              <w:rPr>
                <w:b/>
                <w:bCs/>
              </w:rPr>
              <w:t>лет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D3D8E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34A80D" w14:textId="77777777" w:rsidR="00E4445D" w:rsidRPr="00BD769C" w:rsidRDefault="00E8336F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0</w:t>
            </w:r>
            <w:r w:rsidR="00E4445D" w:rsidRPr="00BD769C">
              <w:rPr>
                <w:b/>
                <w:bCs/>
              </w:rPr>
              <w:t xml:space="preserve"> -&lt; 2 </w:t>
            </w:r>
            <w:r w:rsidRPr="00BD769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1FD2EA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B2CD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 xml:space="preserve">0.5 -&lt; 2 </w:t>
            </w:r>
            <w:r w:rsidR="00E8336F" w:rsidRPr="00BD769C">
              <w:rPr>
                <w:b/>
                <w:bCs/>
              </w:rPr>
              <w:t>лет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23A858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N</w:t>
            </w:r>
          </w:p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DFDF3" w14:textId="77777777" w:rsidR="00E4445D" w:rsidRPr="00BD769C" w:rsidRDefault="00E8336F">
            <w:pPr>
              <w:pStyle w:val="af4"/>
              <w:spacing w:before="0" w:beforeAutospacing="0" w:after="0" w:afterAutospacing="0"/>
            </w:pPr>
            <w:r w:rsidRPr="00BD769C">
              <w:rPr>
                <w:b/>
                <w:bCs/>
              </w:rPr>
              <w:t>0</w:t>
            </w:r>
            <w:r w:rsidR="00E4445D" w:rsidRPr="00BD769C">
              <w:rPr>
                <w:b/>
                <w:bCs/>
              </w:rPr>
              <w:t xml:space="preserve"> -&lt; 0.5 </w:t>
            </w:r>
            <w:r w:rsidRPr="00BD769C">
              <w:rPr>
                <w:b/>
                <w:bCs/>
              </w:rPr>
              <w:t>лет</w:t>
            </w:r>
          </w:p>
        </w:tc>
      </w:tr>
      <w:tr w:rsidR="00E4445D" w:rsidRPr="00BD769C" w14:paraId="49A4377C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03BE7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lastRenderedPageBreak/>
              <w:t>0.5-3</w:t>
            </w:r>
            <w:r w:rsidR="00E8336F" w:rsidRPr="00BD769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E26DA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5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157AAB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164.7</w:t>
            </w:r>
          </w:p>
          <w:p w14:paraId="4A0FED87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(108-283)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183419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25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39E0B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111.2</w:t>
            </w:r>
          </w:p>
          <w:p w14:paraId="0922C23F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(22.9-320)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2B1D9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ED85D5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114.3</w:t>
            </w:r>
          </w:p>
          <w:p w14:paraId="20341878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(22.9-346)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9B7024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12</w:t>
            </w:r>
          </w:p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29BF90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108.0</w:t>
            </w:r>
          </w:p>
          <w:p w14:paraId="7BA6D0C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(19.2-320)</w:t>
            </w:r>
          </w:p>
        </w:tc>
      </w:tr>
      <w:tr w:rsidR="00E4445D" w:rsidRPr="00BD769C" w14:paraId="6BC2C90D" w14:textId="77777777" w:rsidTr="0042147C">
        <w:tc>
          <w:tcPr>
            <w:tcW w:w="76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F17E1E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7-8</w:t>
            </w:r>
            <w:r w:rsidR="00E8336F" w:rsidRPr="00BD769C">
              <w:t xml:space="preserve"> ч спустя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801838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DF595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33.2</w:t>
            </w:r>
          </w:p>
          <w:p w14:paraId="01333BC9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(18.7-99.7)</w:t>
            </w:r>
          </w:p>
        </w:tc>
        <w:tc>
          <w:tcPr>
            <w:tcW w:w="32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893BA7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23</w:t>
            </w:r>
          </w:p>
        </w:tc>
        <w:tc>
          <w:tcPr>
            <w:tcW w:w="816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C240E6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18.7</w:t>
            </w:r>
          </w:p>
          <w:p w14:paraId="6340849E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(10.1-36.5)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2C876A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12</w:t>
            </w:r>
          </w:p>
        </w:tc>
        <w:tc>
          <w:tcPr>
            <w:tcW w:w="87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53BFC7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21.4</w:t>
            </w:r>
          </w:p>
          <w:p w14:paraId="57F12011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(10.5-65.6)</w:t>
            </w:r>
          </w:p>
        </w:tc>
        <w:tc>
          <w:tcPr>
            <w:tcW w:w="27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67FFDF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11</w:t>
            </w:r>
          </w:p>
        </w:tc>
        <w:tc>
          <w:tcPr>
            <w:tcW w:w="485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CFE3BB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16.1</w:t>
            </w:r>
          </w:p>
          <w:p w14:paraId="4A604EFB" w14:textId="77777777" w:rsidR="00E4445D" w:rsidRPr="00BD769C" w:rsidRDefault="00E4445D">
            <w:pPr>
              <w:pStyle w:val="af4"/>
              <w:spacing w:before="0" w:beforeAutospacing="0" w:after="0" w:afterAutospacing="0"/>
            </w:pPr>
            <w:r w:rsidRPr="00BD769C">
              <w:t>(1.03-33.6)</w:t>
            </w:r>
          </w:p>
        </w:tc>
      </w:tr>
      <w:tr w:rsidR="00E4445D" w:rsidRPr="00BD769C" w14:paraId="365031D8" w14:textId="77777777" w:rsidTr="0042147C">
        <w:tc>
          <w:tcPr>
            <w:tcW w:w="5000" w:type="pct"/>
            <w:gridSpan w:val="9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A7D7B5" w14:textId="77777777" w:rsidR="00E8336F" w:rsidRPr="00BD769C" w:rsidRDefault="00E4445D" w:rsidP="00E8336F">
            <w:pPr>
              <w:pStyle w:val="af4"/>
              <w:spacing w:before="0" w:beforeAutospacing="0" w:after="0" w:afterAutospacing="0"/>
            </w:pPr>
            <w:r w:rsidRPr="00BD769C">
              <w:rPr>
                <w:lang w:val="en-US"/>
              </w:rPr>
              <w:t>o</w:t>
            </w:r>
            <w:r w:rsidRPr="00BD769C">
              <w:t>.</w:t>
            </w:r>
            <w:r w:rsidRPr="00BD769C">
              <w:rPr>
                <w:lang w:val="en-US"/>
              </w:rPr>
              <w:t>d</w:t>
            </w:r>
            <w:r w:rsidRPr="00BD769C">
              <w:t xml:space="preserve">. = </w:t>
            </w:r>
            <w:r w:rsidR="00E8336F" w:rsidRPr="00BD769C">
              <w:t>один раз в день</w:t>
            </w:r>
            <w:r w:rsidRPr="00BD769C">
              <w:t xml:space="preserve">, </w:t>
            </w:r>
            <w:r w:rsidRPr="00BD769C">
              <w:rPr>
                <w:lang w:val="en-US"/>
              </w:rPr>
              <w:t>b</w:t>
            </w:r>
            <w:r w:rsidRPr="00BD769C">
              <w:t>.</w:t>
            </w:r>
            <w:proofErr w:type="spellStart"/>
            <w:r w:rsidRPr="00BD769C">
              <w:rPr>
                <w:lang w:val="en-US"/>
              </w:rPr>
              <w:t>i</w:t>
            </w:r>
            <w:proofErr w:type="spellEnd"/>
            <w:r w:rsidRPr="00BD769C">
              <w:t>.</w:t>
            </w:r>
            <w:r w:rsidRPr="00BD769C">
              <w:rPr>
                <w:lang w:val="en-US"/>
              </w:rPr>
              <w:t>d</w:t>
            </w:r>
            <w:r w:rsidRPr="00BD769C">
              <w:t xml:space="preserve">. = </w:t>
            </w:r>
            <w:r w:rsidR="00E8336F" w:rsidRPr="00BD769C">
              <w:t>два раза в день</w:t>
            </w:r>
            <w:r w:rsidRPr="00BD769C">
              <w:t xml:space="preserve">, </w:t>
            </w:r>
            <w:r w:rsidRPr="00BD769C">
              <w:rPr>
                <w:lang w:val="en-US"/>
              </w:rPr>
              <w:t>t</w:t>
            </w:r>
            <w:r w:rsidRPr="00BD769C">
              <w:t>.</w:t>
            </w:r>
            <w:proofErr w:type="spellStart"/>
            <w:r w:rsidRPr="00BD769C">
              <w:rPr>
                <w:lang w:val="en-US"/>
              </w:rPr>
              <w:t>i</w:t>
            </w:r>
            <w:proofErr w:type="spellEnd"/>
            <w:r w:rsidRPr="00BD769C">
              <w:t>.</w:t>
            </w:r>
            <w:r w:rsidRPr="00BD769C">
              <w:rPr>
                <w:lang w:val="en-US"/>
              </w:rPr>
              <w:t>d</w:t>
            </w:r>
            <w:r w:rsidRPr="00BD769C">
              <w:t xml:space="preserve">. </w:t>
            </w:r>
            <w:r w:rsidR="00E8336F" w:rsidRPr="00BD769C">
              <w:t>– три раза в день</w:t>
            </w:r>
            <w:r w:rsidRPr="00BD769C">
              <w:t xml:space="preserve">, </w:t>
            </w:r>
            <w:r w:rsidRPr="00BD769C">
              <w:rPr>
                <w:lang w:val="en-US"/>
              </w:rPr>
              <w:t>n</w:t>
            </w:r>
            <w:r w:rsidRPr="00BD769C">
              <w:t>.</w:t>
            </w:r>
            <w:r w:rsidRPr="00BD769C">
              <w:rPr>
                <w:lang w:val="en-US"/>
              </w:rPr>
              <w:t>c</w:t>
            </w:r>
            <w:r w:rsidRPr="00BD769C">
              <w:t xml:space="preserve">. = </w:t>
            </w:r>
            <w:r w:rsidR="00E8336F" w:rsidRPr="00BD769C">
              <w:t>не подсчитано</w:t>
            </w:r>
          </w:p>
          <w:p w14:paraId="040B0875" w14:textId="77777777" w:rsidR="00E8336F" w:rsidRPr="00BD769C" w:rsidRDefault="00E8336F" w:rsidP="00E8336F">
            <w:pPr>
              <w:pStyle w:val="af4"/>
              <w:spacing w:before="0" w:beforeAutospacing="0" w:after="0" w:afterAutospacing="0"/>
            </w:pPr>
            <w:r w:rsidRPr="00BD769C">
              <w:t>Значения ниже нижнего предела количественной оценки (</w:t>
            </w:r>
            <w:r w:rsidRPr="00BD769C">
              <w:rPr>
                <w:lang w:val="en-US"/>
              </w:rPr>
              <w:t>LLOQ</w:t>
            </w:r>
            <w:r w:rsidRPr="00BD769C">
              <w:t xml:space="preserve">) были заменены на 1/2 </w:t>
            </w:r>
            <w:r w:rsidRPr="00BD769C">
              <w:rPr>
                <w:lang w:val="en-US"/>
              </w:rPr>
              <w:t>LLOQ</w:t>
            </w:r>
            <w:r w:rsidRPr="00BD769C">
              <w:t xml:space="preserve"> для расчета статистики (</w:t>
            </w:r>
            <w:r w:rsidRPr="00BD769C">
              <w:rPr>
                <w:lang w:val="en-US"/>
              </w:rPr>
              <w:t>LLOQ</w:t>
            </w:r>
            <w:r w:rsidRPr="00BD769C">
              <w:t xml:space="preserve"> = 0,5 мкг/л).</w:t>
            </w:r>
          </w:p>
        </w:tc>
      </w:tr>
    </w:tbl>
    <w:p w14:paraId="3D94EDEE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 xml:space="preserve">Взаимосвязь фармакокинетики и </w:t>
      </w:r>
      <w:proofErr w:type="spellStart"/>
      <w:r w:rsidRPr="00BD769C">
        <w:rPr>
          <w:i/>
        </w:rPr>
        <w:t>фармакодинамики</w:t>
      </w:r>
      <w:proofErr w:type="spellEnd"/>
    </w:p>
    <w:p w14:paraId="1578A1B9" w14:textId="77777777" w:rsidR="00D46EF7" w:rsidRPr="00BD769C" w:rsidRDefault="00D46EF7" w:rsidP="00E27633">
      <w:pPr>
        <w:tabs>
          <w:tab w:val="center" w:pos="4153"/>
          <w:tab w:val="right" w:pos="8306"/>
        </w:tabs>
        <w:spacing w:after="120"/>
        <w:contextualSpacing/>
        <w:jc w:val="both"/>
      </w:pPr>
      <w:r w:rsidRPr="00BD769C">
        <w:t xml:space="preserve">Оценка взаимосвязи фармакокинетики и </w:t>
      </w:r>
      <w:proofErr w:type="spellStart"/>
      <w:r w:rsidRPr="00BD769C">
        <w:t>фармакодинамики</w:t>
      </w:r>
      <w:proofErr w:type="spellEnd"/>
      <w:r w:rsidRPr="00BD769C">
        <w:t xml:space="preserve"> между концентрацией </w:t>
      </w:r>
      <w:proofErr w:type="spellStart"/>
      <w:r w:rsidRPr="00BD769C">
        <w:t>ривароксабана</w:t>
      </w:r>
      <w:proofErr w:type="spellEnd"/>
      <w:r w:rsidRPr="00BD769C">
        <w:t xml:space="preserve"> в плазме крови и несколькими ФД показателями (ингибирование Ха фактора, </w:t>
      </w:r>
      <w:proofErr w:type="spellStart"/>
      <w:r w:rsidRPr="00BD769C">
        <w:t>протромбинового</w:t>
      </w:r>
      <w:proofErr w:type="spellEnd"/>
      <w:r w:rsidRPr="00BD769C">
        <w:t xml:space="preserve"> времени (ПВ), активированного частичного </w:t>
      </w:r>
      <w:proofErr w:type="spellStart"/>
      <w:r w:rsidRPr="00BD769C">
        <w:t>тромбопластинового</w:t>
      </w:r>
      <w:proofErr w:type="spellEnd"/>
      <w:r w:rsidRPr="00BD769C">
        <w:t xml:space="preserve"> времени (АЧТВ), </w:t>
      </w:r>
      <w:proofErr w:type="spellStart"/>
      <w:r w:rsidRPr="00BD769C">
        <w:t>Heptest</w:t>
      </w:r>
      <w:proofErr w:type="spellEnd"/>
      <w:r w:rsidRPr="00BD769C">
        <w:t xml:space="preserve">) оценивалась после назначения широкого диапазона доз 5–30 мг 2 раза в сутки. Связь между концентрацией </w:t>
      </w:r>
      <w:proofErr w:type="spellStart"/>
      <w:r w:rsidRPr="00BD769C">
        <w:t>ривароксабана</w:t>
      </w:r>
      <w:proofErr w:type="spellEnd"/>
      <w:r w:rsidRPr="00BD769C">
        <w:t xml:space="preserve"> и </w:t>
      </w:r>
      <w:proofErr w:type="gramStart"/>
      <w:r w:rsidRPr="00BD769C">
        <w:t>активностью Ха</w:t>
      </w:r>
      <w:proofErr w:type="gramEnd"/>
      <w:r w:rsidRPr="00BD769C">
        <w:t xml:space="preserve"> фактора наилучшим образом описывается моделью </w:t>
      </w:r>
      <w:proofErr w:type="spellStart"/>
      <w:r w:rsidRPr="00BD769C">
        <w:t>Емакс</w:t>
      </w:r>
      <w:proofErr w:type="spellEnd"/>
      <w:r w:rsidRPr="00BD769C">
        <w:t xml:space="preserve">. В отношении ПВ линейная модель отрезков описывает данные в лучшей степени. В зависимости от используемого реагента для определения ПВ, уклон кривой значительно различается. При использовании реагента </w:t>
      </w:r>
      <w:proofErr w:type="spellStart"/>
      <w:r w:rsidRPr="00BD769C">
        <w:t>Neoplastin</w:t>
      </w:r>
      <w:proofErr w:type="spellEnd"/>
      <w:r w:rsidRPr="00BD769C">
        <w:t xml:space="preserve"> PT исходное ПВ составило около 13 секунд, а уклон составил 3-4 секунд</w:t>
      </w:r>
      <w:proofErr w:type="gramStart"/>
      <w:r w:rsidRPr="00BD769C">
        <w:t>/(</w:t>
      </w:r>
      <w:proofErr w:type="gramEnd"/>
      <w:r w:rsidRPr="00BD769C">
        <w:t>100 мкг л). Результаты анализов ФК/ФД в исследованиях II и III фаз соответствовали данным</w:t>
      </w:r>
      <w:r w:rsidR="00E27633" w:rsidRPr="00BD769C">
        <w:t>, установленным в здоровых лиц.</w:t>
      </w:r>
    </w:p>
    <w:p w14:paraId="4FE0FD03" w14:textId="77777777" w:rsidR="00D46EF7" w:rsidRPr="00BD769C" w:rsidRDefault="00D46EF7" w:rsidP="007D566D">
      <w:pPr>
        <w:tabs>
          <w:tab w:val="center" w:pos="4153"/>
          <w:tab w:val="right" w:pos="8306"/>
        </w:tabs>
        <w:spacing w:after="120"/>
        <w:contextualSpacing/>
        <w:jc w:val="both"/>
        <w:rPr>
          <w:i/>
        </w:rPr>
      </w:pPr>
      <w:r w:rsidRPr="00BD769C">
        <w:rPr>
          <w:i/>
        </w:rPr>
        <w:t xml:space="preserve">Детский возраст </w:t>
      </w:r>
    </w:p>
    <w:p w14:paraId="05574EE2" w14:textId="77777777" w:rsidR="00E27633" w:rsidRDefault="00E4445D" w:rsidP="007D566D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BD769C">
        <w:t xml:space="preserve">Безопасность и эффективность </w:t>
      </w:r>
      <w:r w:rsidR="0091085D" w:rsidRPr="00BD769C">
        <w:t>при профилактике</w:t>
      </w:r>
      <w:r w:rsidRPr="00BD769C">
        <w:t xml:space="preserve"> </w:t>
      </w:r>
      <w:r w:rsidR="00D52FA9" w:rsidRPr="00BD769C">
        <w:t>инсульта и системной эмболии с неклапанной фибрилляцией предсердий</w:t>
      </w:r>
      <w:r w:rsidRPr="00BD769C">
        <w:t xml:space="preserve"> у детей и подростков младше 18 лет не установлены. </w:t>
      </w:r>
    </w:p>
    <w:p w14:paraId="0179F212" w14:textId="77777777" w:rsidR="00D343CF" w:rsidRPr="00E95AFA" w:rsidRDefault="00D343CF" w:rsidP="007D566D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b/>
          <w:bCs/>
          <w:i/>
        </w:rPr>
      </w:pPr>
    </w:p>
    <w:p w14:paraId="3E485855" w14:textId="77777777" w:rsidR="0054388D" w:rsidRPr="00BD769C" w:rsidRDefault="00B13C47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  <w:iCs/>
        </w:rPr>
      </w:pPr>
      <w:r w:rsidRPr="00BD769C">
        <w:rPr>
          <w:b/>
          <w:bCs/>
          <w:iCs/>
        </w:rPr>
        <w:t xml:space="preserve">5.3 </w:t>
      </w:r>
      <w:r w:rsidR="0054388D" w:rsidRPr="00BD769C">
        <w:rPr>
          <w:b/>
          <w:bCs/>
          <w:iCs/>
        </w:rPr>
        <w:t>Доклинические данные о безопасности</w:t>
      </w:r>
      <w:r w:rsidR="0054388D" w:rsidRPr="00BD769C" w:rsidDel="00ED6820">
        <w:rPr>
          <w:b/>
          <w:bCs/>
          <w:iCs/>
        </w:rPr>
        <w:t xml:space="preserve"> </w:t>
      </w:r>
    </w:p>
    <w:p w14:paraId="78718CC5" w14:textId="77777777" w:rsidR="00815BBE" w:rsidRPr="00BD769C" w:rsidRDefault="0054388D" w:rsidP="00E27633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Доклинические данные, полученные в традиционных исследованиях фармакологической безопасности, токсичности однократной дозы, цитотоксичности, </w:t>
      </w:r>
      <w:proofErr w:type="spellStart"/>
      <w:r w:rsidRPr="00BD769C">
        <w:rPr>
          <w:rFonts w:eastAsia="SimSun"/>
          <w:lang w:eastAsia="zh-CN"/>
        </w:rPr>
        <w:t>генотоксичности</w:t>
      </w:r>
      <w:proofErr w:type="spellEnd"/>
      <w:r w:rsidRPr="00BD769C">
        <w:rPr>
          <w:rFonts w:eastAsia="SimSun"/>
          <w:lang w:eastAsia="zh-CN"/>
        </w:rPr>
        <w:t>, канцерогенного потенциала и токсичности в отношении несовершеннолетних, не выявили особые факторы риска для человека.</w:t>
      </w:r>
    </w:p>
    <w:p w14:paraId="37324958" w14:textId="77777777" w:rsidR="00815BBE" w:rsidRPr="00BD769C" w:rsidRDefault="0054388D" w:rsidP="00E27633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>Эффекты, наблюдаемые в исследованиях токсичности при введении повтор</w:t>
      </w:r>
      <w:r w:rsidR="00815BBE" w:rsidRPr="00BD769C">
        <w:rPr>
          <w:rFonts w:eastAsia="SimSun"/>
          <w:lang w:eastAsia="zh-CN"/>
        </w:rPr>
        <w:t xml:space="preserve">ных </w:t>
      </w:r>
      <w:r w:rsidRPr="00BD769C">
        <w:rPr>
          <w:rFonts w:eastAsia="SimSun"/>
          <w:lang w:eastAsia="zh-CN"/>
        </w:rPr>
        <w:t xml:space="preserve">доз, в основном были обусловлены повышенной фармакодинамической активностью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. Наблюдалось увеличение концентрации </w:t>
      </w:r>
      <w:r w:rsidRPr="00BD769C">
        <w:rPr>
          <w:rFonts w:eastAsia="SimSun"/>
          <w:lang w:val="en-US" w:eastAsia="zh-CN"/>
        </w:rPr>
        <w:t>IgG</w:t>
      </w:r>
      <w:r w:rsidRPr="00BD769C">
        <w:rPr>
          <w:rFonts w:eastAsia="SimSun"/>
          <w:lang w:eastAsia="zh-CN"/>
        </w:rPr>
        <w:t xml:space="preserve"> и </w:t>
      </w:r>
      <w:r w:rsidRPr="00BD769C">
        <w:rPr>
          <w:rFonts w:eastAsia="SimSun"/>
          <w:lang w:val="en-US" w:eastAsia="zh-CN"/>
        </w:rPr>
        <w:t>IgA</w:t>
      </w:r>
      <w:r w:rsidRPr="00BD769C">
        <w:rPr>
          <w:rFonts w:eastAsia="SimSun"/>
          <w:lang w:eastAsia="zh-CN"/>
        </w:rPr>
        <w:t xml:space="preserve"> в плазме у крыс при клинически значимых уровнях воздействия.</w:t>
      </w:r>
    </w:p>
    <w:p w14:paraId="1F347E7A" w14:textId="77777777" w:rsidR="0054388D" w:rsidRPr="00BD769C" w:rsidRDefault="0054388D" w:rsidP="00E27633">
      <w:pPr>
        <w:jc w:val="both"/>
        <w:rPr>
          <w:rFonts w:eastAsia="SimSun"/>
          <w:lang w:eastAsia="zh-CN"/>
        </w:rPr>
      </w:pPr>
      <w:r w:rsidRPr="00BD769C">
        <w:rPr>
          <w:rFonts w:eastAsia="SimSun"/>
          <w:lang w:eastAsia="zh-CN"/>
        </w:rPr>
        <w:t xml:space="preserve">Не обнаружено </w:t>
      </w:r>
      <w:r w:rsidR="00815BBE" w:rsidRPr="00BD769C">
        <w:rPr>
          <w:rFonts w:eastAsia="SimSun"/>
          <w:lang w:eastAsia="zh-CN"/>
        </w:rPr>
        <w:t xml:space="preserve">влияния </w:t>
      </w:r>
      <w:r w:rsidRPr="00BD769C">
        <w:rPr>
          <w:rFonts w:eastAsia="SimSun"/>
          <w:lang w:eastAsia="zh-CN"/>
        </w:rPr>
        <w:t xml:space="preserve">на фертильность у мужских и женских особей крыс. Исследования на животных выявили репродуктивную токсичность, связанную с фармакологическим действием </w:t>
      </w:r>
      <w:proofErr w:type="spellStart"/>
      <w:r w:rsidRPr="00BD769C">
        <w:rPr>
          <w:rFonts w:eastAsia="SimSun"/>
          <w:lang w:eastAsia="zh-CN"/>
        </w:rPr>
        <w:t>ривароксабана</w:t>
      </w:r>
      <w:proofErr w:type="spellEnd"/>
      <w:r w:rsidRPr="00BD769C">
        <w:rPr>
          <w:rFonts w:eastAsia="SimSun"/>
          <w:lang w:eastAsia="zh-CN"/>
        </w:rPr>
        <w:t xml:space="preserve"> (например, обусловленные геморрагическими осложнениями). При клинически значимых концентрациях в плазме наблюдались эмбриональная токсичность (</w:t>
      </w:r>
      <w:proofErr w:type="spellStart"/>
      <w:r w:rsidRPr="00BD769C">
        <w:rPr>
          <w:rFonts w:eastAsia="SimSun"/>
          <w:lang w:eastAsia="zh-CN"/>
        </w:rPr>
        <w:t>постимплантационная</w:t>
      </w:r>
      <w:proofErr w:type="spellEnd"/>
      <w:r w:rsidRPr="00BD769C">
        <w:rPr>
          <w:rFonts w:eastAsia="SimSun"/>
          <w:lang w:eastAsia="zh-CN"/>
        </w:rPr>
        <w:t xml:space="preserve"> гибель плодов, задержка/ прогрессирование </w:t>
      </w:r>
      <w:proofErr w:type="spellStart"/>
      <w:r w:rsidRPr="00BD769C">
        <w:rPr>
          <w:rFonts w:eastAsia="SimSun"/>
          <w:lang w:eastAsia="zh-CN"/>
        </w:rPr>
        <w:t>оссификации</w:t>
      </w:r>
      <w:proofErr w:type="spellEnd"/>
      <w:r w:rsidRPr="00BD769C">
        <w:rPr>
          <w:rFonts w:eastAsia="SimSun"/>
          <w:lang w:eastAsia="zh-CN"/>
        </w:rPr>
        <w:t xml:space="preserve">, </w:t>
      </w:r>
      <w:r w:rsidRPr="00BD769C">
        <w:rPr>
          <w:rStyle w:val="text"/>
          <w:rFonts w:eastAsia="Batang"/>
        </w:rPr>
        <w:t>множественные очаги в печени светлого цвета)</w:t>
      </w:r>
      <w:r w:rsidRPr="00BD769C">
        <w:rPr>
          <w:rFonts w:eastAsia="SimSun"/>
          <w:lang w:eastAsia="zh-CN"/>
        </w:rPr>
        <w:t>, и увеличение частоты врожденных пороков, а также плацентарные изменения. В исследовании на крысах при наблюдении за ними до и после рождения обнаружено снижение жизнеспособности потомства от самок, получавших токсичные дозы.</w:t>
      </w:r>
    </w:p>
    <w:p w14:paraId="3BE4C911" w14:textId="77777777" w:rsidR="005D06C5" w:rsidRPr="00BD769C" w:rsidRDefault="005D06C5" w:rsidP="00E27633">
      <w:pPr>
        <w:jc w:val="both"/>
        <w:rPr>
          <w:rFonts w:eastAsia="SimSun"/>
          <w:lang w:eastAsia="zh-CN"/>
        </w:rPr>
      </w:pPr>
      <w:proofErr w:type="spellStart"/>
      <w:r w:rsidRPr="00BD769C">
        <w:rPr>
          <w:rFonts w:eastAsia="SimSun"/>
          <w:lang w:eastAsia="zh-CN"/>
        </w:rPr>
        <w:t>Ривароксабан</w:t>
      </w:r>
      <w:proofErr w:type="spellEnd"/>
      <w:r w:rsidRPr="00BD769C">
        <w:rPr>
          <w:rFonts w:eastAsia="SimSun"/>
          <w:lang w:eastAsia="zh-CN"/>
        </w:rPr>
        <w:t xml:space="preserve"> был протестирован на молодых крысах до 3-месячной продолжительности лечения, начиная с 4-го дня после родов, что показало увеличение </w:t>
      </w:r>
      <w:proofErr w:type="spellStart"/>
      <w:r w:rsidRPr="00BD769C">
        <w:rPr>
          <w:rFonts w:eastAsia="SimSun"/>
          <w:lang w:eastAsia="zh-CN"/>
        </w:rPr>
        <w:t>периинсулярного</w:t>
      </w:r>
      <w:proofErr w:type="spellEnd"/>
      <w:r w:rsidRPr="00BD769C">
        <w:rPr>
          <w:rFonts w:eastAsia="SimSun"/>
          <w:lang w:eastAsia="zh-CN"/>
        </w:rPr>
        <w:t xml:space="preserve"> кровоизлияния, не связанное с дозой. Не было обнаружено никаких признаков токсичности, специфичной для органов-мишеней.</w:t>
      </w:r>
    </w:p>
    <w:p w14:paraId="5302543C" w14:textId="77777777" w:rsidR="008E3106" w:rsidRPr="00BD769C" w:rsidRDefault="008E3106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</w:p>
    <w:p w14:paraId="1B667171" w14:textId="77777777" w:rsidR="00B13C47" w:rsidRPr="00BD769C" w:rsidRDefault="00B13C47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  <w:r w:rsidRPr="00BD769C">
        <w:rPr>
          <w:b/>
          <w:bCs/>
        </w:rPr>
        <w:t xml:space="preserve">6. Фармацевтические свойства </w:t>
      </w:r>
    </w:p>
    <w:p w14:paraId="441AC841" w14:textId="77777777" w:rsidR="00B13C47" w:rsidRPr="00BD769C" w:rsidRDefault="00B13C47" w:rsidP="00E27633">
      <w:pPr>
        <w:shd w:val="clear" w:color="auto" w:fill="FFFFFF"/>
        <w:rPr>
          <w:b/>
          <w:bCs/>
        </w:rPr>
      </w:pPr>
      <w:r w:rsidRPr="00BD769C">
        <w:rPr>
          <w:b/>
          <w:bCs/>
        </w:rPr>
        <w:t>6.1 Перечень вспомогательных веществ</w:t>
      </w:r>
    </w:p>
    <w:p w14:paraId="52813509" w14:textId="2A599F0A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lastRenderedPageBreak/>
        <w:t>Целлюлоза микрокристаллическая (</w:t>
      </w:r>
      <w:r w:rsidR="00860171">
        <w:rPr>
          <w:rStyle w:val="FontStyle29"/>
          <w:color w:val="auto"/>
          <w:sz w:val="24"/>
          <w:szCs w:val="24"/>
          <w:lang w:val="en-US"/>
        </w:rPr>
        <w:t>Ph</w:t>
      </w:r>
      <w:proofErr w:type="spellStart"/>
      <w:r w:rsidRPr="00BD769C">
        <w:rPr>
          <w:rStyle w:val="FontStyle29"/>
          <w:color w:val="auto"/>
          <w:sz w:val="24"/>
          <w:szCs w:val="24"/>
        </w:rPr>
        <w:t>armacel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101)</w:t>
      </w:r>
    </w:p>
    <w:p w14:paraId="41DC88CA" w14:textId="77777777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t>Лактозы моногидрат (</w:t>
      </w:r>
      <w:proofErr w:type="spellStart"/>
      <w:r w:rsidRPr="00BD769C">
        <w:rPr>
          <w:rStyle w:val="FontStyle29"/>
          <w:color w:val="auto"/>
          <w:sz w:val="24"/>
          <w:szCs w:val="24"/>
        </w:rPr>
        <w:t>Pharmatose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200M) </w:t>
      </w:r>
    </w:p>
    <w:p w14:paraId="44788426" w14:textId="77777777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t xml:space="preserve">Натрия </w:t>
      </w:r>
      <w:proofErr w:type="spellStart"/>
      <w:r w:rsidRPr="00BD769C">
        <w:rPr>
          <w:rStyle w:val="FontStyle29"/>
          <w:color w:val="auto"/>
          <w:sz w:val="24"/>
          <w:szCs w:val="24"/>
        </w:rPr>
        <w:t>кроскармеллоза</w:t>
      </w:r>
      <w:proofErr w:type="spellEnd"/>
    </w:p>
    <w:p w14:paraId="5E728CAE" w14:textId="77777777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proofErr w:type="spellStart"/>
      <w:r w:rsidRPr="00BD769C">
        <w:rPr>
          <w:rStyle w:val="FontStyle29"/>
          <w:color w:val="auto"/>
          <w:sz w:val="24"/>
          <w:szCs w:val="24"/>
        </w:rPr>
        <w:t>Гипромеллоза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BD769C">
        <w:rPr>
          <w:rStyle w:val="FontStyle29"/>
          <w:color w:val="auto"/>
          <w:sz w:val="24"/>
          <w:szCs w:val="24"/>
        </w:rPr>
        <w:t>Methocel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E5 </w:t>
      </w:r>
      <w:proofErr w:type="spellStart"/>
      <w:r w:rsidRPr="00BD769C">
        <w:rPr>
          <w:rStyle w:val="FontStyle29"/>
          <w:color w:val="auto"/>
          <w:sz w:val="24"/>
          <w:szCs w:val="24"/>
        </w:rPr>
        <w:t>premium</w:t>
      </w:r>
      <w:proofErr w:type="spellEnd"/>
      <w:r w:rsidRPr="00BD769C">
        <w:rPr>
          <w:rStyle w:val="FontStyle29"/>
          <w:color w:val="auto"/>
          <w:sz w:val="24"/>
          <w:szCs w:val="24"/>
        </w:rPr>
        <w:t>)</w:t>
      </w:r>
    </w:p>
    <w:p w14:paraId="6B8BD81C" w14:textId="4B37052B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t xml:space="preserve">Натрия </w:t>
      </w:r>
      <w:proofErr w:type="spellStart"/>
      <w:r w:rsidRPr="00BD769C">
        <w:rPr>
          <w:rStyle w:val="FontStyle29"/>
          <w:color w:val="auto"/>
          <w:sz w:val="24"/>
          <w:szCs w:val="24"/>
        </w:rPr>
        <w:t>лаурилсульфат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BD769C">
        <w:rPr>
          <w:rStyle w:val="FontStyle29"/>
          <w:color w:val="auto"/>
          <w:sz w:val="24"/>
          <w:szCs w:val="24"/>
        </w:rPr>
        <w:t>Kolliphore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SLS </w:t>
      </w:r>
      <w:proofErr w:type="spellStart"/>
      <w:r w:rsidRPr="00BD769C">
        <w:rPr>
          <w:rStyle w:val="FontStyle29"/>
          <w:color w:val="auto"/>
          <w:sz w:val="24"/>
          <w:szCs w:val="24"/>
        </w:rPr>
        <w:t>fine</w:t>
      </w:r>
      <w:proofErr w:type="spellEnd"/>
      <w:r w:rsidRPr="00BD769C">
        <w:rPr>
          <w:rStyle w:val="FontStyle29"/>
          <w:color w:val="auto"/>
          <w:sz w:val="24"/>
          <w:szCs w:val="24"/>
        </w:rPr>
        <w:t>)</w:t>
      </w:r>
    </w:p>
    <w:p w14:paraId="6EEE8F66" w14:textId="77777777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t xml:space="preserve">Натрия </w:t>
      </w:r>
      <w:proofErr w:type="spellStart"/>
      <w:r w:rsidRPr="00BD769C">
        <w:rPr>
          <w:rStyle w:val="FontStyle29"/>
          <w:color w:val="auto"/>
          <w:sz w:val="24"/>
          <w:szCs w:val="24"/>
        </w:rPr>
        <w:t>кроскармеллоза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BD769C">
        <w:rPr>
          <w:rStyle w:val="FontStyle29"/>
          <w:color w:val="auto"/>
          <w:sz w:val="24"/>
          <w:szCs w:val="24"/>
        </w:rPr>
        <w:t>Primollose</w:t>
      </w:r>
      <w:proofErr w:type="spellEnd"/>
      <w:r w:rsidRPr="00BD769C">
        <w:rPr>
          <w:rStyle w:val="FontStyle29"/>
          <w:color w:val="auto"/>
          <w:sz w:val="24"/>
          <w:szCs w:val="24"/>
        </w:rPr>
        <w:t>)</w:t>
      </w:r>
    </w:p>
    <w:p w14:paraId="5100252E" w14:textId="77777777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t xml:space="preserve">Магния </w:t>
      </w:r>
      <w:proofErr w:type="spellStart"/>
      <w:r w:rsidRPr="00BD769C">
        <w:rPr>
          <w:rStyle w:val="FontStyle29"/>
          <w:color w:val="auto"/>
          <w:sz w:val="24"/>
          <w:szCs w:val="24"/>
        </w:rPr>
        <w:t>стеарат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(</w:t>
      </w:r>
      <w:proofErr w:type="spellStart"/>
      <w:r w:rsidRPr="00BD769C">
        <w:rPr>
          <w:rStyle w:val="FontStyle29"/>
          <w:color w:val="auto"/>
          <w:sz w:val="24"/>
          <w:szCs w:val="24"/>
        </w:rPr>
        <w:t>Ligamed</w:t>
      </w:r>
      <w:proofErr w:type="spellEnd"/>
      <w:r w:rsidRPr="00BD769C">
        <w:rPr>
          <w:rStyle w:val="FontStyle29"/>
          <w:color w:val="auto"/>
          <w:sz w:val="24"/>
          <w:szCs w:val="24"/>
        </w:rPr>
        <w:t xml:space="preserve"> MF-2-V)</w:t>
      </w:r>
    </w:p>
    <w:p w14:paraId="0D9F298F" w14:textId="77777777" w:rsidR="00DB55F9" w:rsidRPr="00BD769C" w:rsidRDefault="008B0DF6" w:rsidP="00DB55F9">
      <w:pPr>
        <w:jc w:val="both"/>
        <w:rPr>
          <w:rStyle w:val="FontStyle29"/>
          <w:i/>
          <w:color w:val="auto"/>
          <w:sz w:val="24"/>
          <w:szCs w:val="24"/>
        </w:rPr>
      </w:pPr>
      <w:r w:rsidRPr="00BD769C">
        <w:rPr>
          <w:rStyle w:val="FontStyle29"/>
          <w:i/>
          <w:color w:val="auto"/>
          <w:sz w:val="24"/>
          <w:szCs w:val="24"/>
        </w:rPr>
        <w:t>С</w:t>
      </w:r>
      <w:r w:rsidR="00DB55F9" w:rsidRPr="00BD769C">
        <w:rPr>
          <w:rStyle w:val="FontStyle29"/>
          <w:i/>
          <w:color w:val="auto"/>
          <w:sz w:val="24"/>
          <w:szCs w:val="24"/>
        </w:rPr>
        <w:t>остав</w:t>
      </w:r>
      <w:r w:rsidRPr="00BD769C">
        <w:rPr>
          <w:rStyle w:val="FontStyle29"/>
          <w:i/>
          <w:color w:val="auto"/>
          <w:sz w:val="24"/>
          <w:szCs w:val="24"/>
        </w:rPr>
        <w:t xml:space="preserve"> пленочной</w:t>
      </w:r>
      <w:r w:rsidR="00DB55F9" w:rsidRPr="00BD769C">
        <w:rPr>
          <w:rStyle w:val="FontStyle29"/>
          <w:i/>
          <w:color w:val="auto"/>
          <w:sz w:val="24"/>
          <w:szCs w:val="24"/>
        </w:rPr>
        <w:t xml:space="preserve"> оболочки </w:t>
      </w:r>
      <w:proofErr w:type="spellStart"/>
      <w:r w:rsidR="00DB55F9" w:rsidRPr="00BD769C">
        <w:rPr>
          <w:rStyle w:val="FontStyle29"/>
          <w:i/>
          <w:color w:val="auto"/>
          <w:sz w:val="24"/>
          <w:szCs w:val="24"/>
        </w:rPr>
        <w:t>Опадрай</w:t>
      </w:r>
      <w:proofErr w:type="spellEnd"/>
      <w:r w:rsidR="00DB55F9" w:rsidRPr="00BD769C">
        <w:rPr>
          <w:rStyle w:val="FontStyle29"/>
          <w:i/>
          <w:color w:val="auto"/>
          <w:sz w:val="24"/>
          <w:szCs w:val="24"/>
        </w:rPr>
        <w:t xml:space="preserve"> II 85F5</w:t>
      </w:r>
      <w:r w:rsidR="00567B75" w:rsidRPr="00BD769C">
        <w:rPr>
          <w:rStyle w:val="FontStyle29"/>
          <w:i/>
          <w:color w:val="auto"/>
          <w:sz w:val="24"/>
          <w:szCs w:val="24"/>
        </w:rPr>
        <w:t>65119 коричневый</w:t>
      </w:r>
      <w:r w:rsidR="00E42279" w:rsidRPr="00BD769C">
        <w:rPr>
          <w:rStyle w:val="FontStyle29"/>
          <w:i/>
          <w:color w:val="auto"/>
          <w:sz w:val="24"/>
          <w:szCs w:val="24"/>
        </w:rPr>
        <w:t>:</w:t>
      </w:r>
    </w:p>
    <w:p w14:paraId="2E0A103E" w14:textId="77777777" w:rsidR="00DB55F9" w:rsidRPr="00BD769C" w:rsidRDefault="00DB55F9" w:rsidP="00DB55F9">
      <w:pPr>
        <w:jc w:val="both"/>
        <w:rPr>
          <w:rStyle w:val="FontStyle29"/>
          <w:color w:val="auto"/>
          <w:sz w:val="24"/>
          <w:szCs w:val="24"/>
        </w:rPr>
      </w:pPr>
      <w:r w:rsidRPr="00BD769C">
        <w:rPr>
          <w:rStyle w:val="FontStyle29"/>
          <w:color w:val="auto"/>
          <w:sz w:val="24"/>
          <w:szCs w:val="24"/>
        </w:rPr>
        <w:t>Спирт поливиниловый, частично гидролизованный</w:t>
      </w:r>
    </w:p>
    <w:p w14:paraId="531DE454" w14:textId="77777777" w:rsidR="00567B75" w:rsidRPr="00BD769C" w:rsidRDefault="00567B75" w:rsidP="00DB55F9">
      <w:pPr>
        <w:jc w:val="both"/>
        <w:rPr>
          <w:iCs/>
        </w:rPr>
      </w:pPr>
      <w:proofErr w:type="spellStart"/>
      <w:r w:rsidRPr="00BD769C">
        <w:rPr>
          <w:iCs/>
        </w:rPr>
        <w:t>Макрогол</w:t>
      </w:r>
      <w:proofErr w:type="spellEnd"/>
      <w:r w:rsidRPr="00BD769C">
        <w:rPr>
          <w:iCs/>
        </w:rPr>
        <w:t>/ПЭГ</w:t>
      </w:r>
    </w:p>
    <w:p w14:paraId="3CCD4122" w14:textId="77777777" w:rsidR="00DB55F9" w:rsidRPr="00BD769C" w:rsidRDefault="00DB55F9" w:rsidP="00DB55F9">
      <w:pPr>
        <w:jc w:val="both"/>
        <w:rPr>
          <w:iCs/>
        </w:rPr>
      </w:pPr>
      <w:r w:rsidRPr="00BD769C">
        <w:rPr>
          <w:iCs/>
        </w:rPr>
        <w:t>Титана диоксид (Е 171)</w:t>
      </w:r>
    </w:p>
    <w:p w14:paraId="29488E4B" w14:textId="77777777" w:rsidR="00DB55F9" w:rsidRPr="00BD769C" w:rsidRDefault="00DB55F9" w:rsidP="00DB55F9">
      <w:pPr>
        <w:jc w:val="both"/>
        <w:rPr>
          <w:iCs/>
        </w:rPr>
      </w:pPr>
      <w:r w:rsidRPr="00BD769C">
        <w:rPr>
          <w:iCs/>
        </w:rPr>
        <w:t>Тальк</w:t>
      </w:r>
    </w:p>
    <w:p w14:paraId="5F879E06" w14:textId="77777777" w:rsidR="00DB55F9" w:rsidRDefault="00DB55F9" w:rsidP="00DB55F9">
      <w:pPr>
        <w:jc w:val="both"/>
        <w:rPr>
          <w:iCs/>
        </w:rPr>
      </w:pPr>
      <w:r w:rsidRPr="00BD769C">
        <w:rPr>
          <w:iCs/>
        </w:rPr>
        <w:t>Железа оксид красный (Е 172)</w:t>
      </w:r>
    </w:p>
    <w:p w14:paraId="70C630A8" w14:textId="77777777" w:rsidR="005320D2" w:rsidRPr="00BD769C" w:rsidRDefault="005320D2" w:rsidP="00DB55F9">
      <w:pPr>
        <w:jc w:val="both"/>
        <w:rPr>
          <w:iCs/>
        </w:rPr>
      </w:pPr>
    </w:p>
    <w:p w14:paraId="7E458D1F" w14:textId="77777777" w:rsidR="00B13C47" w:rsidRPr="00BD769C" w:rsidRDefault="00B13C47" w:rsidP="00E27633">
      <w:pPr>
        <w:shd w:val="clear" w:color="auto" w:fill="FFFFFF"/>
        <w:rPr>
          <w:b/>
        </w:rPr>
      </w:pPr>
      <w:r w:rsidRPr="00BD769C">
        <w:rPr>
          <w:b/>
        </w:rPr>
        <w:t>6.2 Несовместимость</w:t>
      </w:r>
    </w:p>
    <w:p w14:paraId="4D43D446" w14:textId="77777777" w:rsidR="00B13C47" w:rsidRDefault="00E27633" w:rsidP="00E27633">
      <w:pPr>
        <w:shd w:val="clear" w:color="auto" w:fill="FFFFFF"/>
      </w:pPr>
      <w:r w:rsidRPr="00BD769C">
        <w:t>Не применимо</w:t>
      </w:r>
    </w:p>
    <w:p w14:paraId="3E335E91" w14:textId="77777777" w:rsidR="005320D2" w:rsidRPr="00BD769C" w:rsidRDefault="005320D2" w:rsidP="00E27633">
      <w:pPr>
        <w:shd w:val="clear" w:color="auto" w:fill="FFFFFF"/>
      </w:pPr>
    </w:p>
    <w:p w14:paraId="53BFB20C" w14:textId="77777777" w:rsidR="00B13C47" w:rsidRPr="00BD769C" w:rsidRDefault="00B13C47" w:rsidP="00E27633">
      <w:pPr>
        <w:pStyle w:val="6"/>
        <w:keepNext w:val="0"/>
        <w:spacing w:before="0"/>
        <w:ind w:right="0"/>
        <w:outlineLvl w:val="0"/>
        <w:rPr>
          <w:color w:val="auto"/>
          <w:szCs w:val="24"/>
        </w:rPr>
      </w:pPr>
      <w:r w:rsidRPr="00BD769C">
        <w:rPr>
          <w:color w:val="auto"/>
          <w:szCs w:val="24"/>
        </w:rPr>
        <w:t xml:space="preserve">6.3 Срок годности </w:t>
      </w:r>
    </w:p>
    <w:p w14:paraId="7C1E5A3C" w14:textId="77777777" w:rsidR="00B13C47" w:rsidRPr="00BD769C" w:rsidRDefault="00964AB2" w:rsidP="00E27633">
      <w:pPr>
        <w:jc w:val="both"/>
      </w:pPr>
      <w:r w:rsidRPr="00BD769C">
        <w:rPr>
          <w:lang w:val="kk-KZ"/>
        </w:rPr>
        <w:t>2</w:t>
      </w:r>
      <w:r w:rsidR="008C4E04" w:rsidRPr="00BD769C">
        <w:t xml:space="preserve"> года</w:t>
      </w:r>
    </w:p>
    <w:p w14:paraId="3378B4DF" w14:textId="77777777" w:rsidR="005309FB" w:rsidRDefault="00E27633" w:rsidP="00E27633">
      <w:pPr>
        <w:shd w:val="clear" w:color="auto" w:fill="FFFFFF"/>
      </w:pPr>
      <w:r w:rsidRPr="00BD769C">
        <w:t>Не применять по истечении</w:t>
      </w:r>
      <w:r w:rsidR="00B13C47" w:rsidRPr="00BD769C">
        <w:t xml:space="preserve"> срока го</w:t>
      </w:r>
      <w:r w:rsidRPr="00BD769C">
        <w:t>дности.</w:t>
      </w:r>
    </w:p>
    <w:p w14:paraId="38BF9944" w14:textId="77777777" w:rsidR="005320D2" w:rsidRPr="00BD769C" w:rsidRDefault="005320D2" w:rsidP="00E27633">
      <w:pPr>
        <w:shd w:val="clear" w:color="auto" w:fill="FFFFFF"/>
      </w:pPr>
    </w:p>
    <w:p w14:paraId="29679FC5" w14:textId="77777777" w:rsidR="00B13C47" w:rsidRPr="00BD769C" w:rsidRDefault="00B13C47" w:rsidP="00E27633">
      <w:pPr>
        <w:shd w:val="clear" w:color="auto" w:fill="FFFFFF"/>
        <w:rPr>
          <w:b/>
        </w:rPr>
      </w:pPr>
      <w:r w:rsidRPr="00BD769C">
        <w:rPr>
          <w:b/>
        </w:rPr>
        <w:t>6.4 Особые меры предосторожности при хранении</w:t>
      </w:r>
    </w:p>
    <w:p w14:paraId="076908C9" w14:textId="77777777" w:rsidR="00B13C47" w:rsidRPr="00BD769C" w:rsidRDefault="00B13C47" w:rsidP="00E27633">
      <w:pPr>
        <w:jc w:val="both"/>
      </w:pPr>
      <w:r w:rsidRPr="00BD769C">
        <w:t>Хранить при температуре не выше 30</w:t>
      </w:r>
      <w:r w:rsidRPr="00BD769C">
        <w:rPr>
          <w:vertAlign w:val="superscript"/>
        </w:rPr>
        <w:t>о</w:t>
      </w:r>
      <w:r w:rsidRPr="00BD769C">
        <w:t>С.</w:t>
      </w:r>
    </w:p>
    <w:p w14:paraId="6382ADAE" w14:textId="77777777" w:rsidR="00B13C47" w:rsidRDefault="00B13C47" w:rsidP="00E27633">
      <w:pPr>
        <w:jc w:val="both"/>
        <w:rPr>
          <w:lang w:eastAsia="ko-KR"/>
        </w:rPr>
      </w:pPr>
      <w:r w:rsidRPr="00BD769C">
        <w:rPr>
          <w:lang w:eastAsia="ko-KR"/>
        </w:rPr>
        <w:t>Хранить</w:t>
      </w:r>
      <w:r w:rsidR="00E27633" w:rsidRPr="00BD769C">
        <w:rPr>
          <w:lang w:eastAsia="ko-KR"/>
        </w:rPr>
        <w:t xml:space="preserve"> в недоступном для детей месте!</w:t>
      </w:r>
    </w:p>
    <w:p w14:paraId="274DE1ED" w14:textId="77777777" w:rsidR="005320D2" w:rsidRPr="00BD769C" w:rsidRDefault="005320D2" w:rsidP="00E27633">
      <w:pPr>
        <w:jc w:val="both"/>
        <w:rPr>
          <w:lang w:eastAsia="ko-KR"/>
        </w:rPr>
      </w:pPr>
    </w:p>
    <w:p w14:paraId="71E10248" w14:textId="77777777" w:rsidR="00B13C47" w:rsidRPr="00BD769C" w:rsidRDefault="00B13C47" w:rsidP="00E27633">
      <w:pPr>
        <w:shd w:val="clear" w:color="auto" w:fill="FFFFFF"/>
        <w:tabs>
          <w:tab w:val="left" w:pos="6926"/>
          <w:tab w:val="left" w:leader="underscore" w:pos="8040"/>
        </w:tabs>
        <w:outlineLvl w:val="0"/>
        <w:rPr>
          <w:b/>
          <w:bCs/>
        </w:rPr>
      </w:pPr>
      <w:r w:rsidRPr="00BD769C">
        <w:rPr>
          <w:b/>
          <w:bCs/>
          <w:i/>
        </w:rPr>
        <w:t>6</w:t>
      </w:r>
      <w:r w:rsidRPr="00BD769C">
        <w:rPr>
          <w:b/>
          <w:bCs/>
        </w:rPr>
        <w:t xml:space="preserve">.5 </w:t>
      </w:r>
      <w:r w:rsidR="00E27633" w:rsidRPr="00BD769C">
        <w:rPr>
          <w:b/>
          <w:bCs/>
        </w:rPr>
        <w:t>Форма выпуска и упаковка</w:t>
      </w:r>
    </w:p>
    <w:p w14:paraId="60218568" w14:textId="77777777" w:rsidR="00126F0B" w:rsidRPr="00BD769C" w:rsidRDefault="00126F0B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BD769C">
        <w:t>По 10 таблеток помещают в контурную ячейковую упаковку из пленки ПВХ/ПВДХ (поливинилхлорид/</w:t>
      </w:r>
      <w:proofErr w:type="spellStart"/>
      <w:r w:rsidRPr="00BD769C">
        <w:t>поливинилденхлоридной</w:t>
      </w:r>
      <w:proofErr w:type="spellEnd"/>
      <w:r w:rsidRPr="00BD769C">
        <w:t>) и фольги алюминиевой.</w:t>
      </w:r>
    </w:p>
    <w:p w14:paraId="0107CD5D" w14:textId="77777777" w:rsidR="00126F0B" w:rsidRDefault="00126F0B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  <w:r w:rsidRPr="00BD769C">
        <w:t>По 10 контурных ячейковых упаковок вместе с инструкцией по медицинскому применению на казахском и русском языках помещают в пачку из картона.</w:t>
      </w:r>
    </w:p>
    <w:p w14:paraId="235E0F73" w14:textId="77777777" w:rsidR="005320D2" w:rsidRPr="00BD769C" w:rsidRDefault="005320D2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</w:pPr>
    </w:p>
    <w:p w14:paraId="6A837E20" w14:textId="77777777" w:rsidR="00126F0B" w:rsidRPr="00BD769C" w:rsidRDefault="00126F0B" w:rsidP="00126F0B">
      <w:pPr>
        <w:shd w:val="clear" w:color="auto" w:fill="FFFFFF"/>
        <w:tabs>
          <w:tab w:val="left" w:pos="6926"/>
          <w:tab w:val="left" w:leader="underscore" w:pos="8040"/>
        </w:tabs>
        <w:jc w:val="both"/>
        <w:outlineLvl w:val="0"/>
        <w:rPr>
          <w:b/>
          <w:bCs/>
        </w:rPr>
      </w:pPr>
      <w:r w:rsidRPr="00BD769C">
        <w:rPr>
          <w:b/>
          <w:bCs/>
          <w:iCs/>
        </w:rPr>
        <w:t>6.6</w:t>
      </w:r>
      <w:r w:rsidRPr="00BD769C">
        <w:rPr>
          <w:b/>
          <w:bCs/>
        </w:rPr>
        <w:t>. 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</w:r>
    </w:p>
    <w:p w14:paraId="518A84AD" w14:textId="77777777" w:rsidR="008B5FE1" w:rsidRPr="00BD769C" w:rsidRDefault="008B5FE1" w:rsidP="008B5FE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BD769C">
        <w:t>Любой неиспользованный лекарственный препарат или отходы следует утилизировать в соответствии с установленными требованиями.</w:t>
      </w:r>
    </w:p>
    <w:p w14:paraId="4A10CA59" w14:textId="77777777" w:rsidR="008B5FE1" w:rsidRPr="00BD769C" w:rsidRDefault="008B5FE1" w:rsidP="008B5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 w:rsidRPr="00BD769C">
        <w:rPr>
          <w:i/>
          <w:iCs/>
        </w:rPr>
        <w:t>Измельчение таблеток</w:t>
      </w:r>
    </w:p>
    <w:p w14:paraId="012F8896" w14:textId="77777777" w:rsidR="008B5FE1" w:rsidRDefault="008B5FE1" w:rsidP="008B5FE1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BD769C">
        <w:t xml:space="preserve">Таблетки </w:t>
      </w:r>
      <w:proofErr w:type="spellStart"/>
      <w:r w:rsidRPr="00BD769C">
        <w:t>ривароксабана</w:t>
      </w:r>
      <w:proofErr w:type="spellEnd"/>
      <w:r w:rsidRPr="00BD769C">
        <w:t xml:space="preserve"> можно растолочь и смешать с 50 мл воды и вводить через </w:t>
      </w:r>
      <w:proofErr w:type="spellStart"/>
      <w:r w:rsidRPr="00BD769C">
        <w:t>назогастральный</w:t>
      </w:r>
      <w:proofErr w:type="spellEnd"/>
      <w:r w:rsidRPr="00BD769C">
        <w:t xml:space="preserve"> зонд или желудочный зонд после подтверждения расположения зонда в желудке. После этого трубку следует промыть водой. Поскольку абсорбция </w:t>
      </w:r>
      <w:proofErr w:type="spellStart"/>
      <w:r w:rsidRPr="00BD769C">
        <w:t>ривароксабана</w:t>
      </w:r>
      <w:proofErr w:type="spellEnd"/>
      <w:r w:rsidRPr="00BD769C">
        <w:t xml:space="preserve"> зависит от места высвобождения активного вещества, следует избегать введения </w:t>
      </w:r>
      <w:proofErr w:type="spellStart"/>
      <w:r w:rsidRPr="00BD769C">
        <w:t>ривароксабана</w:t>
      </w:r>
      <w:proofErr w:type="spellEnd"/>
      <w:r w:rsidRPr="00BD769C">
        <w:t xml:space="preserve"> дистально по отношению к желудку, так как это может привести к снижению абсорбции и, следовательно, уменьшению воздействия активного вещества. Сразу после приема таблеток по 15 и 20 мг </w:t>
      </w:r>
      <w:proofErr w:type="spellStart"/>
      <w:r w:rsidRPr="00BD769C">
        <w:t>энтеральное</w:t>
      </w:r>
      <w:proofErr w:type="spellEnd"/>
      <w:r w:rsidRPr="00BD769C">
        <w:t xml:space="preserve"> питание не требуется.</w:t>
      </w:r>
    </w:p>
    <w:p w14:paraId="17978436" w14:textId="77777777" w:rsidR="005320D2" w:rsidRPr="00BD769C" w:rsidRDefault="005320D2" w:rsidP="008B5FE1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2AB7DB6B" w14:textId="77777777" w:rsidR="00126F0B" w:rsidRPr="00BD769C" w:rsidRDefault="00126F0B" w:rsidP="00126F0B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BD769C">
        <w:rPr>
          <w:b/>
        </w:rPr>
        <w:t xml:space="preserve">6.7 </w:t>
      </w:r>
      <w:r w:rsidRPr="00BD769C">
        <w:rPr>
          <w:b/>
          <w:bCs/>
        </w:rPr>
        <w:t>Условия отпуска из аптек</w:t>
      </w:r>
    </w:p>
    <w:p w14:paraId="6A696801" w14:textId="77777777" w:rsidR="00126F0B" w:rsidRPr="00BD769C" w:rsidRDefault="00126F0B" w:rsidP="00126F0B">
      <w:pPr>
        <w:rPr>
          <w:bCs/>
        </w:rPr>
      </w:pPr>
      <w:r w:rsidRPr="00BD769C">
        <w:rPr>
          <w:bCs/>
        </w:rPr>
        <w:t>По рецепту</w:t>
      </w:r>
    </w:p>
    <w:p w14:paraId="68C7E589" w14:textId="77777777" w:rsidR="00126F0B" w:rsidRPr="00BD769C" w:rsidRDefault="00126F0B" w:rsidP="00126F0B"/>
    <w:p w14:paraId="57BDA1F8" w14:textId="77777777" w:rsidR="00126F0B" w:rsidRPr="00BD769C" w:rsidRDefault="00126F0B" w:rsidP="00126F0B">
      <w:pPr>
        <w:autoSpaceDE w:val="0"/>
        <w:autoSpaceDN w:val="0"/>
        <w:jc w:val="both"/>
        <w:rPr>
          <w:b/>
        </w:rPr>
      </w:pPr>
      <w:r w:rsidRPr="00BD769C">
        <w:rPr>
          <w:b/>
          <w:lang w:val="uk-UA"/>
        </w:rPr>
        <w:t>7. ДЕРЖАТЕЛЬ</w:t>
      </w:r>
      <w:r w:rsidRPr="00BD769C">
        <w:rPr>
          <w:b/>
        </w:rPr>
        <w:t xml:space="preserve"> РЕГИСТРАЦИОННОГО УДОСТОВЕРЕНИЯ</w:t>
      </w:r>
    </w:p>
    <w:p w14:paraId="20FB81D6" w14:textId="77777777" w:rsidR="00126F0B" w:rsidRPr="00BD769C" w:rsidRDefault="00126F0B" w:rsidP="00126F0B">
      <w:pPr>
        <w:autoSpaceDE w:val="0"/>
        <w:autoSpaceDN w:val="0"/>
        <w:jc w:val="both"/>
        <w:rPr>
          <w:rFonts w:eastAsia="Microsoft Sans Serif"/>
          <w:lang w:bidi="ru-RU"/>
        </w:rPr>
      </w:pPr>
      <w:bookmarkStart w:id="28" w:name="_Hlk75182578"/>
      <w:r w:rsidRPr="00BD769C">
        <w:rPr>
          <w:rFonts w:eastAsia="Microsoft Sans Serif"/>
          <w:lang w:val="en-US" w:bidi="ru-RU"/>
        </w:rPr>
        <w:t>Optimus</w:t>
      </w:r>
      <w:r w:rsidRPr="00BD769C">
        <w:rPr>
          <w:rFonts w:eastAsia="Microsoft Sans Serif"/>
          <w:lang w:bidi="ru-RU"/>
        </w:rPr>
        <w:t xml:space="preserve"> </w:t>
      </w:r>
      <w:r w:rsidRPr="00BD769C">
        <w:rPr>
          <w:rFonts w:eastAsia="Microsoft Sans Serif"/>
          <w:lang w:val="en-US" w:bidi="ru-RU"/>
        </w:rPr>
        <w:t>Pharma</w:t>
      </w:r>
      <w:r w:rsidRPr="00BD769C">
        <w:rPr>
          <w:rFonts w:eastAsia="Microsoft Sans Serif"/>
          <w:lang w:bidi="ru-RU"/>
        </w:rPr>
        <w:t xml:space="preserve"> </w:t>
      </w:r>
      <w:r w:rsidRPr="00BD769C">
        <w:rPr>
          <w:rFonts w:eastAsia="Microsoft Sans Serif"/>
          <w:lang w:val="en-US" w:bidi="ru-RU"/>
        </w:rPr>
        <w:t>Private</w:t>
      </w:r>
      <w:r w:rsidRPr="00BD769C">
        <w:rPr>
          <w:rFonts w:eastAsia="Microsoft Sans Serif"/>
          <w:lang w:bidi="ru-RU"/>
        </w:rPr>
        <w:t xml:space="preserve"> </w:t>
      </w:r>
      <w:r w:rsidRPr="00BD769C">
        <w:rPr>
          <w:rFonts w:eastAsia="Microsoft Sans Serif"/>
          <w:lang w:val="en-US" w:bidi="ru-RU"/>
        </w:rPr>
        <w:t>Limited</w:t>
      </w:r>
      <w:r w:rsidRPr="00BD769C">
        <w:rPr>
          <w:rFonts w:eastAsia="Microsoft Sans Serif"/>
          <w:lang w:bidi="ru-RU"/>
        </w:rPr>
        <w:t>, Индия</w:t>
      </w:r>
    </w:p>
    <w:p w14:paraId="6BB0A0F1" w14:textId="77777777" w:rsidR="00A67F6B" w:rsidRPr="00BD769C" w:rsidRDefault="00126F0B" w:rsidP="00126F0B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BD769C">
        <w:rPr>
          <w:bCs/>
          <w:lang w:val="uk-UA"/>
        </w:rPr>
        <w:t>Plot</w:t>
      </w:r>
      <w:proofErr w:type="spellEnd"/>
      <w:r w:rsidRPr="00BD769C">
        <w:rPr>
          <w:bCs/>
          <w:lang w:val="uk-UA"/>
        </w:rPr>
        <w:t xml:space="preserve"> </w:t>
      </w:r>
      <w:proofErr w:type="spellStart"/>
      <w:r w:rsidRPr="00BD769C">
        <w:rPr>
          <w:bCs/>
          <w:lang w:val="uk-UA"/>
        </w:rPr>
        <w:t>No</w:t>
      </w:r>
      <w:proofErr w:type="spellEnd"/>
      <w:r w:rsidRPr="00BD769C">
        <w:rPr>
          <w:bCs/>
          <w:lang w:val="uk-UA"/>
        </w:rPr>
        <w:t xml:space="preserve">.: 73/B, 73/B/2, EPIP, </w:t>
      </w:r>
      <w:proofErr w:type="spellStart"/>
      <w:r w:rsidRPr="00BD769C">
        <w:rPr>
          <w:bCs/>
          <w:lang w:val="uk-UA"/>
        </w:rPr>
        <w:t>Pashamylaram</w:t>
      </w:r>
      <w:proofErr w:type="spellEnd"/>
      <w:r w:rsidRPr="00BD769C">
        <w:rPr>
          <w:bCs/>
          <w:lang w:val="uk-UA"/>
        </w:rPr>
        <w:t xml:space="preserve"> </w:t>
      </w:r>
      <w:proofErr w:type="spellStart"/>
      <w:r w:rsidRPr="00BD769C">
        <w:rPr>
          <w:bCs/>
          <w:lang w:val="uk-UA"/>
        </w:rPr>
        <w:t>Village</w:t>
      </w:r>
      <w:proofErr w:type="spellEnd"/>
      <w:r w:rsidR="00A67F6B" w:rsidRPr="00BD769C">
        <w:rPr>
          <w:bCs/>
          <w:lang w:val="uk-UA"/>
        </w:rPr>
        <w:t>/</w:t>
      </w:r>
      <w:proofErr w:type="spellStart"/>
      <w:r w:rsidR="00A67F6B" w:rsidRPr="00BD769C">
        <w:rPr>
          <w:bCs/>
          <w:lang w:val="uk-UA"/>
        </w:rPr>
        <w:t>Пашамыларам</w:t>
      </w:r>
      <w:proofErr w:type="spellEnd"/>
      <w:r w:rsidR="00A67F6B" w:rsidRPr="00BD769C">
        <w:rPr>
          <w:bCs/>
          <w:lang w:val="uk-UA"/>
        </w:rPr>
        <w:t xml:space="preserve"> </w:t>
      </w:r>
      <w:proofErr w:type="spellStart"/>
      <w:r w:rsidR="00A67F6B" w:rsidRPr="00BD769C">
        <w:rPr>
          <w:bCs/>
          <w:lang w:val="uk-UA"/>
        </w:rPr>
        <w:t>Виллидж</w:t>
      </w:r>
      <w:proofErr w:type="spellEnd"/>
      <w:r w:rsidRPr="00BD769C">
        <w:rPr>
          <w:bCs/>
          <w:lang w:val="uk-UA"/>
        </w:rPr>
        <w:t xml:space="preserve">, </w:t>
      </w:r>
    </w:p>
    <w:p w14:paraId="721B3236" w14:textId="77777777" w:rsidR="00126F0B" w:rsidRPr="00BD769C" w:rsidRDefault="00126F0B" w:rsidP="00126F0B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BD769C">
        <w:rPr>
          <w:bCs/>
          <w:lang w:val="uk-UA"/>
        </w:rPr>
        <w:t>Patancheru</w:t>
      </w:r>
      <w:proofErr w:type="spellEnd"/>
      <w:r w:rsidRPr="00BD769C">
        <w:rPr>
          <w:bCs/>
          <w:lang w:val="uk-UA"/>
        </w:rPr>
        <w:t xml:space="preserve"> </w:t>
      </w:r>
      <w:proofErr w:type="spellStart"/>
      <w:r w:rsidRPr="00BD769C">
        <w:rPr>
          <w:bCs/>
          <w:lang w:val="uk-UA"/>
        </w:rPr>
        <w:t>Mandal</w:t>
      </w:r>
      <w:proofErr w:type="spellEnd"/>
      <w:r w:rsidRPr="00BD769C">
        <w:rPr>
          <w:bCs/>
          <w:lang w:val="uk-UA"/>
        </w:rPr>
        <w:t>,</w:t>
      </w:r>
      <w:r w:rsidR="00A67F6B" w:rsidRPr="00BD769C">
        <w:rPr>
          <w:bCs/>
          <w:lang w:val="uk-UA"/>
        </w:rPr>
        <w:t xml:space="preserve"> </w:t>
      </w:r>
      <w:proofErr w:type="spellStart"/>
      <w:r w:rsidRPr="00BD769C">
        <w:rPr>
          <w:bCs/>
          <w:lang w:val="uk-UA"/>
        </w:rPr>
        <w:t>Sangareddy</w:t>
      </w:r>
      <w:proofErr w:type="spellEnd"/>
      <w:r w:rsidRPr="00BD769C">
        <w:rPr>
          <w:bCs/>
          <w:lang w:val="uk-UA"/>
        </w:rPr>
        <w:t xml:space="preserve"> </w:t>
      </w:r>
      <w:proofErr w:type="spellStart"/>
      <w:r w:rsidRPr="00BD769C">
        <w:rPr>
          <w:bCs/>
          <w:lang w:val="uk-UA"/>
        </w:rPr>
        <w:t>District</w:t>
      </w:r>
      <w:proofErr w:type="spellEnd"/>
      <w:r w:rsidRPr="00BD769C">
        <w:rPr>
          <w:bCs/>
          <w:lang w:val="uk-UA"/>
        </w:rPr>
        <w:t xml:space="preserve"> - 502307, </w:t>
      </w:r>
      <w:proofErr w:type="spellStart"/>
      <w:r w:rsidRPr="00BD769C">
        <w:rPr>
          <w:bCs/>
          <w:lang w:val="uk-UA"/>
        </w:rPr>
        <w:t>Telangana</w:t>
      </w:r>
      <w:proofErr w:type="spellEnd"/>
      <w:r w:rsidRPr="00BD769C">
        <w:rPr>
          <w:bCs/>
          <w:lang w:val="uk-UA"/>
        </w:rPr>
        <w:t xml:space="preserve"> </w:t>
      </w:r>
      <w:proofErr w:type="spellStart"/>
      <w:r w:rsidRPr="00BD769C">
        <w:rPr>
          <w:bCs/>
          <w:lang w:val="uk-UA"/>
        </w:rPr>
        <w:t>State</w:t>
      </w:r>
      <w:proofErr w:type="spellEnd"/>
      <w:r w:rsidRPr="00BD769C">
        <w:rPr>
          <w:bCs/>
          <w:lang w:val="uk-UA"/>
        </w:rPr>
        <w:t xml:space="preserve">, </w:t>
      </w:r>
      <w:proofErr w:type="spellStart"/>
      <w:r w:rsidRPr="00BD769C">
        <w:rPr>
          <w:bCs/>
          <w:lang w:val="uk-UA"/>
        </w:rPr>
        <w:t>Индия</w:t>
      </w:r>
      <w:proofErr w:type="spellEnd"/>
      <w:r w:rsidRPr="00BD769C">
        <w:rPr>
          <w:bCs/>
          <w:lang w:val="uk-UA"/>
        </w:rPr>
        <w:t>.</w:t>
      </w:r>
    </w:p>
    <w:p w14:paraId="18623AC7" w14:textId="77777777" w:rsidR="00126F0B" w:rsidRPr="00BD769C" w:rsidRDefault="00126F0B" w:rsidP="00126F0B">
      <w:pPr>
        <w:autoSpaceDE w:val="0"/>
        <w:autoSpaceDN w:val="0"/>
        <w:jc w:val="both"/>
        <w:rPr>
          <w:bCs/>
          <w:lang w:val="uk-UA"/>
        </w:rPr>
      </w:pPr>
      <w:proofErr w:type="spellStart"/>
      <w:r w:rsidRPr="00BD769C">
        <w:rPr>
          <w:bCs/>
          <w:lang w:val="uk-UA"/>
        </w:rPr>
        <w:lastRenderedPageBreak/>
        <w:t>Тел</w:t>
      </w:r>
      <w:proofErr w:type="spellEnd"/>
      <w:r w:rsidRPr="00BD769C">
        <w:rPr>
          <w:bCs/>
          <w:lang w:val="uk-UA"/>
        </w:rPr>
        <w:t>. +914033889898</w:t>
      </w:r>
      <w:r w:rsidRPr="00BD769C">
        <w:rPr>
          <w:bCs/>
        </w:rPr>
        <w:t xml:space="preserve">, </w:t>
      </w:r>
      <w:proofErr w:type="spellStart"/>
      <w:r w:rsidRPr="00BD769C">
        <w:rPr>
          <w:bCs/>
          <w:lang w:val="uk-UA"/>
        </w:rPr>
        <w:t>электронный</w:t>
      </w:r>
      <w:proofErr w:type="spellEnd"/>
      <w:r w:rsidRPr="00BD769C">
        <w:rPr>
          <w:bCs/>
          <w:lang w:val="uk-UA"/>
        </w:rPr>
        <w:t xml:space="preserve"> адрес </w:t>
      </w:r>
      <w:hyperlink r:id="rId12" w:history="1">
        <w:r w:rsidRPr="00BD769C">
          <w:rPr>
            <w:bCs/>
            <w:color w:val="0000FF"/>
            <w:u w:val="single"/>
            <w:lang w:val="uk-UA"/>
          </w:rPr>
          <w:t>info@optimuspharma.com</w:t>
        </w:r>
      </w:hyperlink>
    </w:p>
    <w:bookmarkEnd w:id="28"/>
    <w:p w14:paraId="0B75B332" w14:textId="77777777" w:rsidR="00126F0B" w:rsidRPr="00BD769C" w:rsidRDefault="00126F0B" w:rsidP="00126F0B">
      <w:pPr>
        <w:autoSpaceDE w:val="0"/>
        <w:autoSpaceDN w:val="0"/>
        <w:jc w:val="both"/>
        <w:rPr>
          <w:bCs/>
          <w:lang w:val="uk-UA"/>
        </w:rPr>
      </w:pPr>
    </w:p>
    <w:p w14:paraId="3D6842E8" w14:textId="77777777" w:rsidR="00126F0B" w:rsidRPr="00BD769C" w:rsidRDefault="00126F0B" w:rsidP="00126F0B">
      <w:pPr>
        <w:autoSpaceDE w:val="0"/>
        <w:autoSpaceDN w:val="0"/>
        <w:jc w:val="both"/>
        <w:rPr>
          <w:b/>
          <w:lang w:val="uk-UA"/>
        </w:rPr>
      </w:pPr>
      <w:r w:rsidRPr="00BD769C">
        <w:rPr>
          <w:b/>
          <w:lang w:val="uk-UA"/>
        </w:rPr>
        <w:t>7.1. ПРЕДСТАВИТЕЛЬ ДЕРЖАТЕЛЯ РЕГИСТРАЦИОННОГО УДОСТОВЕРЕНИЯ</w:t>
      </w:r>
    </w:p>
    <w:p w14:paraId="63DB8B88" w14:textId="77777777" w:rsidR="00126F0B" w:rsidRPr="00BD769C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BD769C">
        <w:rPr>
          <w:rFonts w:eastAsia="Calibri"/>
          <w:bCs/>
          <w:iCs/>
          <w:lang w:eastAsia="en-US"/>
        </w:rPr>
        <w:t>Претензии потребителей направлять по адресу:</w:t>
      </w:r>
    </w:p>
    <w:p w14:paraId="7884C4A8" w14:textId="77777777" w:rsidR="00126F0B" w:rsidRPr="00BD769C" w:rsidRDefault="00126F0B" w:rsidP="00126F0B">
      <w:pPr>
        <w:jc w:val="both"/>
        <w:rPr>
          <w:rFonts w:eastAsia="Calibri"/>
          <w:bCs/>
          <w:lang w:eastAsia="en-US"/>
        </w:rPr>
      </w:pPr>
      <w:r w:rsidRPr="00BD769C">
        <w:rPr>
          <w:rFonts w:eastAsia="Calibri"/>
          <w:bCs/>
          <w:iCs/>
          <w:lang w:eastAsia="en-US"/>
        </w:rPr>
        <w:t>Казахстан</w:t>
      </w:r>
    </w:p>
    <w:p w14:paraId="18796296" w14:textId="77777777" w:rsidR="00126F0B" w:rsidRPr="00BD769C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BD769C">
        <w:rPr>
          <w:rFonts w:eastAsia="Calibri"/>
          <w:bCs/>
          <w:iCs/>
          <w:lang w:eastAsia="en-US"/>
        </w:rPr>
        <w:t>ТОО “</w:t>
      </w:r>
      <w:r w:rsidRPr="00BD769C">
        <w:rPr>
          <w:rFonts w:eastAsia="Calibri"/>
          <w:bCs/>
          <w:iCs/>
          <w:lang w:val="en-US" w:eastAsia="en-US"/>
        </w:rPr>
        <w:t>Rogers</w:t>
      </w:r>
      <w:r w:rsidRPr="00BD769C">
        <w:rPr>
          <w:rFonts w:eastAsia="Calibri"/>
          <w:bCs/>
          <w:iCs/>
          <w:lang w:eastAsia="en-US"/>
        </w:rPr>
        <w:t xml:space="preserve"> </w:t>
      </w:r>
      <w:r w:rsidRPr="00BD769C">
        <w:rPr>
          <w:rFonts w:eastAsia="Calibri"/>
          <w:bCs/>
          <w:iCs/>
          <w:lang w:val="en-US" w:eastAsia="en-US"/>
        </w:rPr>
        <w:t>Pharma</w:t>
      </w:r>
      <w:r w:rsidRPr="00BD769C">
        <w:rPr>
          <w:rFonts w:eastAsia="Calibri"/>
          <w:bCs/>
          <w:iCs/>
          <w:lang w:eastAsia="en-US"/>
        </w:rPr>
        <w:t>”</w:t>
      </w:r>
    </w:p>
    <w:p w14:paraId="03C7CA38" w14:textId="77777777" w:rsidR="00126F0B" w:rsidRPr="00BD769C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BD769C">
        <w:rPr>
          <w:rFonts w:eastAsia="Calibri"/>
          <w:bCs/>
          <w:iCs/>
          <w:lang w:eastAsia="en-US"/>
        </w:rPr>
        <w:t xml:space="preserve">050043, г. Алматы, мкн. </w:t>
      </w:r>
      <w:proofErr w:type="spellStart"/>
      <w:r w:rsidRPr="00BD769C">
        <w:rPr>
          <w:rFonts w:eastAsia="Calibri"/>
          <w:bCs/>
          <w:iCs/>
          <w:lang w:eastAsia="en-US"/>
        </w:rPr>
        <w:t>Мирас</w:t>
      </w:r>
      <w:proofErr w:type="spellEnd"/>
      <w:r w:rsidRPr="00BD769C">
        <w:rPr>
          <w:rFonts w:eastAsia="Calibri"/>
          <w:bCs/>
          <w:iCs/>
          <w:lang w:eastAsia="en-US"/>
        </w:rPr>
        <w:t xml:space="preserve">, 157, блок 2, </w:t>
      </w:r>
      <w:proofErr w:type="spellStart"/>
      <w:r w:rsidRPr="00BD769C">
        <w:rPr>
          <w:rFonts w:eastAsia="Calibri"/>
          <w:bCs/>
          <w:iCs/>
          <w:lang w:eastAsia="en-US"/>
        </w:rPr>
        <w:t>н.п</w:t>
      </w:r>
      <w:proofErr w:type="spellEnd"/>
      <w:r w:rsidRPr="00BD769C">
        <w:rPr>
          <w:rFonts w:eastAsia="Calibri"/>
          <w:bCs/>
          <w:iCs/>
          <w:lang w:eastAsia="en-US"/>
        </w:rPr>
        <w:t xml:space="preserve">. 819, </w:t>
      </w:r>
    </w:p>
    <w:p w14:paraId="22A582E3" w14:textId="77777777" w:rsidR="00126F0B" w:rsidRPr="00860171" w:rsidRDefault="00126F0B" w:rsidP="00126F0B">
      <w:pPr>
        <w:jc w:val="both"/>
        <w:rPr>
          <w:rFonts w:eastAsia="Calibri"/>
          <w:bCs/>
          <w:iCs/>
          <w:lang w:eastAsia="en-US"/>
        </w:rPr>
      </w:pPr>
      <w:r w:rsidRPr="00BD769C">
        <w:rPr>
          <w:rFonts w:eastAsia="Calibri"/>
          <w:bCs/>
          <w:iCs/>
          <w:lang w:eastAsia="en-US"/>
        </w:rPr>
        <w:t>Тел</w:t>
      </w:r>
      <w:r w:rsidRPr="00860171">
        <w:rPr>
          <w:rFonts w:eastAsia="Calibri"/>
          <w:bCs/>
          <w:iCs/>
          <w:lang w:eastAsia="en-US"/>
        </w:rPr>
        <w:t xml:space="preserve">.: +7 (727) 3118196/97, </w:t>
      </w:r>
      <w:r w:rsidRPr="00BD769C">
        <w:rPr>
          <w:rFonts w:eastAsia="Calibri"/>
          <w:bCs/>
          <w:iCs/>
          <w:lang w:val="en-US" w:eastAsia="en-US"/>
        </w:rPr>
        <w:t>e</w:t>
      </w:r>
      <w:r w:rsidRPr="00860171">
        <w:rPr>
          <w:rFonts w:eastAsia="Calibri"/>
          <w:bCs/>
          <w:iCs/>
          <w:lang w:eastAsia="en-US"/>
        </w:rPr>
        <w:t>-</w:t>
      </w:r>
      <w:r w:rsidRPr="00BD769C">
        <w:rPr>
          <w:rFonts w:eastAsia="Calibri"/>
          <w:bCs/>
          <w:iCs/>
          <w:lang w:val="en-US" w:eastAsia="en-US"/>
        </w:rPr>
        <w:t>mail</w:t>
      </w:r>
      <w:r w:rsidRPr="00860171">
        <w:rPr>
          <w:rFonts w:eastAsia="Calibri"/>
          <w:bCs/>
          <w:iCs/>
          <w:lang w:eastAsia="en-US"/>
        </w:rPr>
        <w:t xml:space="preserve">: </w:t>
      </w:r>
      <w:hyperlink r:id="rId13" w:history="1">
        <w:r w:rsidRPr="00BD769C">
          <w:rPr>
            <w:rStyle w:val="af"/>
            <w:rFonts w:eastAsia="Calibri"/>
            <w:bCs/>
            <w:iCs/>
            <w:lang w:val="en-US" w:eastAsia="en-US"/>
          </w:rPr>
          <w:t>office</w:t>
        </w:r>
        <w:r w:rsidRPr="00860171">
          <w:rPr>
            <w:rStyle w:val="af"/>
            <w:rFonts w:eastAsia="Calibri"/>
            <w:bCs/>
            <w:iCs/>
            <w:lang w:eastAsia="en-US"/>
          </w:rPr>
          <w:t>.</w:t>
        </w:r>
        <w:r w:rsidRPr="00BD769C">
          <w:rPr>
            <w:rStyle w:val="af"/>
            <w:rFonts w:eastAsia="Calibri"/>
            <w:bCs/>
            <w:iCs/>
            <w:lang w:val="en-US" w:eastAsia="en-US"/>
          </w:rPr>
          <w:t>secretary</w:t>
        </w:r>
        <w:r w:rsidRPr="00860171">
          <w:rPr>
            <w:rStyle w:val="af"/>
            <w:rFonts w:eastAsia="Calibri"/>
            <w:bCs/>
            <w:iCs/>
            <w:lang w:eastAsia="en-US"/>
          </w:rPr>
          <w:t>@</w:t>
        </w:r>
        <w:proofErr w:type="spellStart"/>
        <w:r w:rsidRPr="00BD769C">
          <w:rPr>
            <w:rStyle w:val="af"/>
            <w:rFonts w:eastAsia="Calibri"/>
            <w:bCs/>
            <w:iCs/>
            <w:lang w:val="en-US" w:eastAsia="en-US"/>
          </w:rPr>
          <w:t>rogersgroup</w:t>
        </w:r>
        <w:proofErr w:type="spellEnd"/>
        <w:r w:rsidRPr="00860171">
          <w:rPr>
            <w:rStyle w:val="af"/>
            <w:rFonts w:eastAsia="Calibri"/>
            <w:bCs/>
            <w:iCs/>
            <w:lang w:eastAsia="en-US"/>
          </w:rPr>
          <w:t>.</w:t>
        </w:r>
        <w:r w:rsidRPr="00BD769C">
          <w:rPr>
            <w:rStyle w:val="af"/>
            <w:rFonts w:eastAsia="Calibri"/>
            <w:bCs/>
            <w:iCs/>
            <w:lang w:val="en-US" w:eastAsia="en-US"/>
          </w:rPr>
          <w:t>in</w:t>
        </w:r>
      </w:hyperlink>
    </w:p>
    <w:p w14:paraId="429B0F50" w14:textId="77777777" w:rsidR="00126F0B" w:rsidRPr="00860171" w:rsidRDefault="00126F0B" w:rsidP="00126F0B">
      <w:pPr>
        <w:jc w:val="both"/>
        <w:rPr>
          <w:rFonts w:eastAsia="Calibri"/>
          <w:bCs/>
          <w:iCs/>
          <w:lang w:eastAsia="en-US"/>
        </w:rPr>
      </w:pPr>
    </w:p>
    <w:p w14:paraId="51A74987" w14:textId="45F371F5" w:rsidR="00126F0B" w:rsidRPr="00BD769C" w:rsidRDefault="008F1826" w:rsidP="008F1826">
      <w:pPr>
        <w:jc w:val="both"/>
        <w:rPr>
          <w:b/>
        </w:rPr>
      </w:pPr>
      <w:r>
        <w:rPr>
          <w:b/>
        </w:rPr>
        <w:t xml:space="preserve">8.  </w:t>
      </w:r>
      <w:r w:rsidR="00126F0B" w:rsidRPr="00BD769C">
        <w:rPr>
          <w:b/>
        </w:rPr>
        <w:t xml:space="preserve">НОМЕР РЕГИСТРАЦИОННОГО УДОСТОВЕРЕНИЯ </w:t>
      </w:r>
    </w:p>
    <w:p w14:paraId="19BC953D" w14:textId="156AC68F" w:rsidR="00126F0B" w:rsidRPr="00E95AFA" w:rsidRDefault="00E95AFA" w:rsidP="00E95AFA">
      <w:pPr>
        <w:rPr>
          <w:bCs/>
        </w:rPr>
      </w:pPr>
      <w:r w:rsidRPr="00E95AFA">
        <w:rPr>
          <w:bCs/>
        </w:rPr>
        <w:t>РК-ЛС-5№025989</w:t>
      </w:r>
    </w:p>
    <w:p w14:paraId="3C500C5A" w14:textId="77777777" w:rsidR="00E95AFA" w:rsidRPr="00BD769C" w:rsidRDefault="00E95AFA" w:rsidP="00E95AFA">
      <w:pPr>
        <w:rPr>
          <w:b/>
        </w:rPr>
      </w:pPr>
    </w:p>
    <w:p w14:paraId="72B60CCA" w14:textId="4C89BFDD" w:rsidR="00126F0B" w:rsidRPr="00BD769C" w:rsidRDefault="008F1826" w:rsidP="008F182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 xml:space="preserve">9. </w:t>
      </w:r>
      <w:r w:rsidR="00126F0B" w:rsidRPr="00BD769C">
        <w:rPr>
          <w:b/>
          <w:bCs/>
        </w:rPr>
        <w:t>ДАТА ПЕРВИЧНОЙ РЕГИСТРАЦИИ</w:t>
      </w:r>
    </w:p>
    <w:p w14:paraId="4D159419" w14:textId="0E2AB54E" w:rsidR="00126F0B" w:rsidRDefault="00E95AFA" w:rsidP="00E95AFA">
      <w:pPr>
        <w:jc w:val="both"/>
        <w:rPr>
          <w:bCs/>
        </w:rPr>
      </w:pPr>
      <w:r w:rsidRPr="00E95AFA">
        <w:rPr>
          <w:bCs/>
        </w:rPr>
        <w:t>19.09.2022</w:t>
      </w:r>
    </w:p>
    <w:p w14:paraId="177A29C2" w14:textId="77777777" w:rsidR="00E95AFA" w:rsidRPr="00E95AFA" w:rsidRDefault="00E95AFA" w:rsidP="00E95AFA">
      <w:pPr>
        <w:jc w:val="both"/>
        <w:rPr>
          <w:bCs/>
        </w:rPr>
      </w:pPr>
    </w:p>
    <w:p w14:paraId="4FDF6084" w14:textId="0AC254DB" w:rsidR="00126F0B" w:rsidRPr="00BD769C" w:rsidRDefault="008F1826" w:rsidP="008F182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10. </w:t>
      </w:r>
      <w:r w:rsidR="00126F0B" w:rsidRPr="00BD769C">
        <w:rPr>
          <w:b/>
        </w:rPr>
        <w:t>ДАТА ПЕРЕСМОТРА ТЕКСТА</w:t>
      </w:r>
    </w:p>
    <w:p w14:paraId="47869533" w14:textId="77777777" w:rsidR="00126F0B" w:rsidRPr="00BD769C" w:rsidRDefault="00126F0B" w:rsidP="00126F0B">
      <w:pPr>
        <w:jc w:val="both"/>
      </w:pPr>
      <w:r w:rsidRPr="00BD769C">
        <w:t xml:space="preserve">Общая характеристика лекарственного препарата доступна на официальном сайте </w:t>
      </w:r>
    </w:p>
    <w:p w14:paraId="111698ED" w14:textId="77777777" w:rsidR="00126F0B" w:rsidRPr="00126F0B" w:rsidRDefault="0083457A" w:rsidP="00B415E4">
      <w:pPr>
        <w:jc w:val="both"/>
      </w:pPr>
      <w:hyperlink r:id="rId14" w:history="1">
        <w:r w:rsidR="00126F0B" w:rsidRPr="00BD769C">
          <w:rPr>
            <w:color w:val="0000FF"/>
            <w:u w:val="single"/>
            <w:lang w:val="en-US"/>
          </w:rPr>
          <w:t>http</w:t>
        </w:r>
        <w:r w:rsidR="00126F0B" w:rsidRPr="00BD769C">
          <w:rPr>
            <w:color w:val="0000FF"/>
            <w:u w:val="single"/>
          </w:rPr>
          <w:t>://</w:t>
        </w:r>
        <w:r w:rsidR="00126F0B" w:rsidRPr="00BD769C">
          <w:rPr>
            <w:color w:val="0000FF"/>
            <w:u w:val="single"/>
            <w:lang w:val="en-US"/>
          </w:rPr>
          <w:t>www</w:t>
        </w:r>
        <w:r w:rsidR="00126F0B" w:rsidRPr="00BD769C">
          <w:rPr>
            <w:color w:val="0000FF"/>
            <w:u w:val="single"/>
          </w:rPr>
          <w:t>.</w:t>
        </w:r>
        <w:proofErr w:type="spellStart"/>
        <w:r w:rsidR="00126F0B" w:rsidRPr="00BD769C">
          <w:rPr>
            <w:color w:val="0000FF"/>
            <w:u w:val="single"/>
            <w:lang w:val="en-US"/>
          </w:rPr>
          <w:t>ndda</w:t>
        </w:r>
        <w:proofErr w:type="spellEnd"/>
        <w:r w:rsidR="00126F0B" w:rsidRPr="00BD769C">
          <w:rPr>
            <w:color w:val="0000FF"/>
            <w:u w:val="single"/>
          </w:rPr>
          <w:t>.</w:t>
        </w:r>
        <w:proofErr w:type="spellStart"/>
        <w:r w:rsidR="00126F0B" w:rsidRPr="00BD769C">
          <w:rPr>
            <w:color w:val="0000FF"/>
            <w:u w:val="single"/>
            <w:lang w:val="en-US"/>
          </w:rPr>
          <w:t>kz</w:t>
        </w:r>
        <w:proofErr w:type="spellEnd"/>
      </w:hyperlink>
    </w:p>
    <w:sectPr w:rsidR="00126F0B" w:rsidRPr="00126F0B" w:rsidSect="0028149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0F18" w14:textId="77777777" w:rsidR="0083457A" w:rsidRDefault="0083457A" w:rsidP="00317FDD">
      <w:r>
        <w:separator/>
      </w:r>
    </w:p>
  </w:endnote>
  <w:endnote w:type="continuationSeparator" w:id="0">
    <w:p w14:paraId="58E1E0CA" w14:textId="77777777" w:rsidR="0083457A" w:rsidRDefault="0083457A" w:rsidP="0031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(K)">
    <w:altName w:val="Times New Roman"/>
    <w:charset w:val="CC"/>
    <w:family w:val="roman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6280" w14:textId="77777777" w:rsidR="0083457A" w:rsidRDefault="0083457A" w:rsidP="00317FDD">
      <w:r>
        <w:separator/>
      </w:r>
    </w:p>
  </w:footnote>
  <w:footnote w:type="continuationSeparator" w:id="0">
    <w:p w14:paraId="6C99D567" w14:textId="77777777" w:rsidR="0083457A" w:rsidRDefault="0083457A" w:rsidP="0031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642" w:hanging="54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"/>
      <w:lvlJc w:val="left"/>
      <w:pPr>
        <w:ind w:left="822" w:hanging="360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3" w:hanging="360"/>
      </w:pPr>
    </w:lvl>
    <w:lvl w:ilvl="3">
      <w:numFmt w:val="bullet"/>
      <w:lvlText w:val="•"/>
      <w:lvlJc w:val="left"/>
      <w:pPr>
        <w:ind w:left="2765" w:hanging="360"/>
      </w:pPr>
    </w:lvl>
    <w:lvl w:ilvl="4">
      <w:numFmt w:val="bullet"/>
      <w:lvlText w:val="•"/>
      <w:lvlJc w:val="left"/>
      <w:pPr>
        <w:ind w:left="3736" w:hanging="360"/>
      </w:pPr>
    </w:lvl>
    <w:lvl w:ilvl="5">
      <w:numFmt w:val="bullet"/>
      <w:lvlText w:val="•"/>
      <w:lvlJc w:val="left"/>
      <w:pPr>
        <w:ind w:left="4708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651" w:hanging="360"/>
      </w:pPr>
    </w:lvl>
    <w:lvl w:ilvl="8">
      <w:numFmt w:val="bullet"/>
      <w:lvlText w:val="•"/>
      <w:lvlJc w:val="left"/>
      <w:pPr>
        <w:ind w:left="7623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788" w:hanging="567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63" w:hanging="567"/>
      </w:pPr>
    </w:lvl>
    <w:lvl w:ilvl="3">
      <w:numFmt w:val="bullet"/>
      <w:lvlText w:val="•"/>
      <w:lvlJc w:val="left"/>
      <w:pPr>
        <w:ind w:left="2739" w:hanging="567"/>
      </w:pPr>
    </w:lvl>
    <w:lvl w:ilvl="4">
      <w:numFmt w:val="bullet"/>
      <w:lvlText w:val="•"/>
      <w:lvlJc w:val="left"/>
      <w:pPr>
        <w:ind w:left="3714" w:hanging="567"/>
      </w:pPr>
    </w:lvl>
    <w:lvl w:ilvl="5">
      <w:numFmt w:val="bullet"/>
      <w:lvlText w:val="•"/>
      <w:lvlJc w:val="left"/>
      <w:pPr>
        <w:ind w:left="4689" w:hanging="567"/>
      </w:pPr>
    </w:lvl>
    <w:lvl w:ilvl="6">
      <w:numFmt w:val="bullet"/>
      <w:lvlText w:val="•"/>
      <w:lvlJc w:val="left"/>
      <w:pPr>
        <w:ind w:left="5665" w:hanging="567"/>
      </w:pPr>
    </w:lvl>
    <w:lvl w:ilvl="7">
      <w:numFmt w:val="bullet"/>
      <w:lvlText w:val="•"/>
      <w:lvlJc w:val="left"/>
      <w:pPr>
        <w:ind w:left="6640" w:hanging="567"/>
      </w:pPr>
    </w:lvl>
    <w:lvl w:ilvl="8">
      <w:numFmt w:val="bullet"/>
      <w:lvlText w:val="•"/>
      <w:lvlJc w:val="left"/>
      <w:pPr>
        <w:ind w:left="7615" w:hanging="567"/>
      </w:pPr>
    </w:lvl>
  </w:abstractNum>
  <w:abstractNum w:abstractNumId="3" w15:restartNumberingAfterBreak="0">
    <w:nsid w:val="03091754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0310F"/>
    <w:multiLevelType w:val="hybridMultilevel"/>
    <w:tmpl w:val="AAF63550"/>
    <w:lvl w:ilvl="0" w:tplc="8F74EA3E">
      <w:start w:val="1"/>
      <w:numFmt w:val="lowerLetter"/>
      <w:lvlText w:val="%1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CB6EDA4E">
      <w:numFmt w:val="bullet"/>
      <w:lvlText w:val="•"/>
      <w:lvlJc w:val="left"/>
      <w:pPr>
        <w:ind w:left="2048" w:hanging="533"/>
      </w:pPr>
      <w:rPr>
        <w:rFonts w:hint="default"/>
      </w:rPr>
    </w:lvl>
    <w:lvl w:ilvl="2" w:tplc="A418DCA8">
      <w:numFmt w:val="bullet"/>
      <w:lvlText w:val="•"/>
      <w:lvlJc w:val="left"/>
      <w:pPr>
        <w:ind w:left="2896" w:hanging="533"/>
      </w:pPr>
      <w:rPr>
        <w:rFonts w:hint="default"/>
      </w:rPr>
    </w:lvl>
    <w:lvl w:ilvl="3" w:tplc="CA48D126">
      <w:numFmt w:val="bullet"/>
      <w:lvlText w:val="•"/>
      <w:lvlJc w:val="left"/>
      <w:pPr>
        <w:ind w:left="3744" w:hanging="533"/>
      </w:pPr>
      <w:rPr>
        <w:rFonts w:hint="default"/>
      </w:rPr>
    </w:lvl>
    <w:lvl w:ilvl="4" w:tplc="3EC0A4B4">
      <w:numFmt w:val="bullet"/>
      <w:lvlText w:val="•"/>
      <w:lvlJc w:val="left"/>
      <w:pPr>
        <w:ind w:left="4592" w:hanging="533"/>
      </w:pPr>
      <w:rPr>
        <w:rFonts w:hint="default"/>
      </w:rPr>
    </w:lvl>
    <w:lvl w:ilvl="5" w:tplc="F6D4CF78">
      <w:numFmt w:val="bullet"/>
      <w:lvlText w:val="•"/>
      <w:lvlJc w:val="left"/>
      <w:pPr>
        <w:ind w:left="5440" w:hanging="533"/>
      </w:pPr>
      <w:rPr>
        <w:rFonts w:hint="default"/>
      </w:rPr>
    </w:lvl>
    <w:lvl w:ilvl="6" w:tplc="EF8EE164">
      <w:numFmt w:val="bullet"/>
      <w:lvlText w:val="•"/>
      <w:lvlJc w:val="left"/>
      <w:pPr>
        <w:ind w:left="6288" w:hanging="533"/>
      </w:pPr>
      <w:rPr>
        <w:rFonts w:hint="default"/>
      </w:rPr>
    </w:lvl>
    <w:lvl w:ilvl="7" w:tplc="63CCF7A0">
      <w:numFmt w:val="bullet"/>
      <w:lvlText w:val="•"/>
      <w:lvlJc w:val="left"/>
      <w:pPr>
        <w:ind w:left="7136" w:hanging="533"/>
      </w:pPr>
      <w:rPr>
        <w:rFonts w:hint="default"/>
      </w:rPr>
    </w:lvl>
    <w:lvl w:ilvl="8" w:tplc="42F8B84E">
      <w:numFmt w:val="bullet"/>
      <w:lvlText w:val="•"/>
      <w:lvlJc w:val="left"/>
      <w:pPr>
        <w:ind w:left="7984" w:hanging="533"/>
      </w:pPr>
      <w:rPr>
        <w:rFonts w:hint="default"/>
      </w:rPr>
    </w:lvl>
  </w:abstractNum>
  <w:abstractNum w:abstractNumId="5" w15:restartNumberingAfterBreak="0">
    <w:nsid w:val="07377859"/>
    <w:multiLevelType w:val="hybridMultilevel"/>
    <w:tmpl w:val="FDAA2B10"/>
    <w:lvl w:ilvl="0" w:tplc="A12C911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55A31"/>
    <w:multiLevelType w:val="hybridMultilevel"/>
    <w:tmpl w:val="F7F640E8"/>
    <w:lvl w:ilvl="0" w:tplc="8D7669E2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BDC2BCB"/>
    <w:multiLevelType w:val="hybridMultilevel"/>
    <w:tmpl w:val="CAC8ECEA"/>
    <w:lvl w:ilvl="0" w:tplc="A12C9112">
      <w:start w:val="14"/>
      <w:numFmt w:val="bullet"/>
      <w:lvlText w:val="-"/>
      <w:lvlJc w:val="left"/>
      <w:pPr>
        <w:ind w:left="52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8" w15:restartNumberingAfterBreak="0">
    <w:nsid w:val="0DD009FA"/>
    <w:multiLevelType w:val="hybridMultilevel"/>
    <w:tmpl w:val="205A9B9C"/>
    <w:lvl w:ilvl="0" w:tplc="D80A84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91E44"/>
    <w:multiLevelType w:val="hybridMultilevel"/>
    <w:tmpl w:val="98AC6EA2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039F1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11" w15:restartNumberingAfterBreak="0">
    <w:nsid w:val="17873A4B"/>
    <w:multiLevelType w:val="hybridMultilevel"/>
    <w:tmpl w:val="2918C674"/>
    <w:lvl w:ilvl="0" w:tplc="08EA3C7E">
      <w:start w:val="1"/>
      <w:numFmt w:val="lowerLetter"/>
      <w:lvlText w:val="%1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2BEA3B70">
      <w:numFmt w:val="bullet"/>
      <w:lvlText w:val="•"/>
      <w:lvlJc w:val="left"/>
      <w:pPr>
        <w:ind w:left="2048" w:hanging="533"/>
      </w:pPr>
      <w:rPr>
        <w:rFonts w:hint="default"/>
      </w:rPr>
    </w:lvl>
    <w:lvl w:ilvl="2" w:tplc="A0D8E5EE">
      <w:numFmt w:val="bullet"/>
      <w:lvlText w:val="•"/>
      <w:lvlJc w:val="left"/>
      <w:pPr>
        <w:ind w:left="2896" w:hanging="533"/>
      </w:pPr>
      <w:rPr>
        <w:rFonts w:hint="default"/>
      </w:rPr>
    </w:lvl>
    <w:lvl w:ilvl="3" w:tplc="714E363A">
      <w:numFmt w:val="bullet"/>
      <w:lvlText w:val="•"/>
      <w:lvlJc w:val="left"/>
      <w:pPr>
        <w:ind w:left="3744" w:hanging="533"/>
      </w:pPr>
      <w:rPr>
        <w:rFonts w:hint="default"/>
      </w:rPr>
    </w:lvl>
    <w:lvl w:ilvl="4" w:tplc="CB3099E6">
      <w:numFmt w:val="bullet"/>
      <w:lvlText w:val="•"/>
      <w:lvlJc w:val="left"/>
      <w:pPr>
        <w:ind w:left="4592" w:hanging="533"/>
      </w:pPr>
      <w:rPr>
        <w:rFonts w:hint="default"/>
      </w:rPr>
    </w:lvl>
    <w:lvl w:ilvl="5" w:tplc="A44A36E2">
      <w:numFmt w:val="bullet"/>
      <w:lvlText w:val="•"/>
      <w:lvlJc w:val="left"/>
      <w:pPr>
        <w:ind w:left="5440" w:hanging="533"/>
      </w:pPr>
      <w:rPr>
        <w:rFonts w:hint="default"/>
      </w:rPr>
    </w:lvl>
    <w:lvl w:ilvl="6" w:tplc="C89A550A">
      <w:numFmt w:val="bullet"/>
      <w:lvlText w:val="•"/>
      <w:lvlJc w:val="left"/>
      <w:pPr>
        <w:ind w:left="6288" w:hanging="533"/>
      </w:pPr>
      <w:rPr>
        <w:rFonts w:hint="default"/>
      </w:rPr>
    </w:lvl>
    <w:lvl w:ilvl="7" w:tplc="E9C27FFC">
      <w:numFmt w:val="bullet"/>
      <w:lvlText w:val="•"/>
      <w:lvlJc w:val="left"/>
      <w:pPr>
        <w:ind w:left="7136" w:hanging="533"/>
      </w:pPr>
      <w:rPr>
        <w:rFonts w:hint="default"/>
      </w:rPr>
    </w:lvl>
    <w:lvl w:ilvl="8" w:tplc="6C986C24">
      <w:numFmt w:val="bullet"/>
      <w:lvlText w:val="•"/>
      <w:lvlJc w:val="left"/>
      <w:pPr>
        <w:ind w:left="7984" w:hanging="533"/>
      </w:pPr>
      <w:rPr>
        <w:rFonts w:hint="default"/>
      </w:rPr>
    </w:lvl>
  </w:abstractNum>
  <w:abstractNum w:abstractNumId="12" w15:restartNumberingAfterBreak="0">
    <w:nsid w:val="18E2412C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E3160"/>
    <w:multiLevelType w:val="hybridMultilevel"/>
    <w:tmpl w:val="D2C6855C"/>
    <w:lvl w:ilvl="0" w:tplc="A12C9112">
      <w:start w:val="1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F7609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D6201"/>
    <w:multiLevelType w:val="hybridMultilevel"/>
    <w:tmpl w:val="71C8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4E7C"/>
    <w:multiLevelType w:val="hybridMultilevel"/>
    <w:tmpl w:val="79E6FFB2"/>
    <w:lvl w:ilvl="0" w:tplc="31260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37C24"/>
    <w:multiLevelType w:val="hybridMultilevel"/>
    <w:tmpl w:val="F10887BE"/>
    <w:lvl w:ilvl="0" w:tplc="31260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2B9EA">
      <w:numFmt w:val="bullet"/>
      <w:lvlText w:val="–"/>
      <w:lvlJc w:val="left"/>
      <w:pPr>
        <w:tabs>
          <w:tab w:val="num" w:pos="1455"/>
        </w:tabs>
        <w:ind w:left="1455" w:hanging="375"/>
      </w:pPr>
      <w:rPr>
        <w:rFonts w:ascii="Times New Roman(K)" w:eastAsia="Times New Roman" w:hAnsi="Times New Roman(K)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371F5"/>
    <w:multiLevelType w:val="hybridMultilevel"/>
    <w:tmpl w:val="5B08D474"/>
    <w:lvl w:ilvl="0" w:tplc="9E4A0D3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570FDA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20" w15:restartNumberingAfterBreak="0">
    <w:nsid w:val="2F823FE9"/>
    <w:multiLevelType w:val="hybridMultilevel"/>
    <w:tmpl w:val="10A01E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A4B12D2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2802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22" w15:restartNumberingAfterBreak="0">
    <w:nsid w:val="44F230ED"/>
    <w:multiLevelType w:val="multilevel"/>
    <w:tmpl w:val="1914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5272700"/>
    <w:multiLevelType w:val="multilevel"/>
    <w:tmpl w:val="C576D794"/>
    <w:lvl w:ilvl="0">
      <w:start w:val="1"/>
      <w:numFmt w:val="decimal"/>
      <w:lvlText w:val="%1."/>
      <w:lvlJc w:val="left"/>
      <w:pPr>
        <w:ind w:left="877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74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1890" w:hanging="533"/>
      </w:pPr>
    </w:lvl>
    <w:lvl w:ilvl="4">
      <w:numFmt w:val="bullet"/>
      <w:lvlText w:val="•"/>
      <w:lvlJc w:val="left"/>
      <w:pPr>
        <w:ind w:left="2900" w:hanging="533"/>
      </w:pPr>
    </w:lvl>
    <w:lvl w:ilvl="5">
      <w:numFmt w:val="bullet"/>
      <w:lvlText w:val="•"/>
      <w:lvlJc w:val="left"/>
      <w:pPr>
        <w:ind w:left="3910" w:hanging="533"/>
      </w:pPr>
    </w:lvl>
    <w:lvl w:ilvl="6">
      <w:numFmt w:val="bullet"/>
      <w:lvlText w:val="•"/>
      <w:lvlJc w:val="left"/>
      <w:pPr>
        <w:ind w:left="4920" w:hanging="533"/>
      </w:pPr>
    </w:lvl>
    <w:lvl w:ilvl="7">
      <w:numFmt w:val="bullet"/>
      <w:lvlText w:val="•"/>
      <w:lvlJc w:val="left"/>
      <w:pPr>
        <w:ind w:left="5930" w:hanging="533"/>
      </w:pPr>
    </w:lvl>
    <w:lvl w:ilvl="8">
      <w:numFmt w:val="bullet"/>
      <w:lvlText w:val="•"/>
      <w:lvlJc w:val="left"/>
      <w:pPr>
        <w:ind w:left="6940" w:hanging="533"/>
      </w:pPr>
    </w:lvl>
  </w:abstractNum>
  <w:abstractNum w:abstractNumId="24" w15:restartNumberingAfterBreak="0">
    <w:nsid w:val="47CB041E"/>
    <w:multiLevelType w:val="hybridMultilevel"/>
    <w:tmpl w:val="9AC04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27240"/>
    <w:multiLevelType w:val="multilevel"/>
    <w:tmpl w:val="65001BC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4B460798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DAB71B9"/>
    <w:multiLevelType w:val="hybridMultilevel"/>
    <w:tmpl w:val="C5AAAB4A"/>
    <w:lvl w:ilvl="0" w:tplc="2B7C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F7534"/>
    <w:multiLevelType w:val="hybridMultilevel"/>
    <w:tmpl w:val="5CD853F2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45916"/>
    <w:multiLevelType w:val="hybridMultilevel"/>
    <w:tmpl w:val="A82E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A5BCE"/>
    <w:multiLevelType w:val="multilevel"/>
    <w:tmpl w:val="B07E54E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CAF4C2A"/>
    <w:multiLevelType w:val="multilevel"/>
    <w:tmpl w:val="2E8CFE30"/>
    <w:lvl w:ilvl="0">
      <w:start w:val="1"/>
      <w:numFmt w:val="decimal"/>
      <w:lvlText w:val="%1."/>
      <w:lvlJc w:val="left"/>
      <w:pPr>
        <w:ind w:left="1103" w:hanging="531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1103" w:hanging="531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20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3">
      <w:numFmt w:val="bullet"/>
      <w:lvlText w:val="•"/>
      <w:lvlJc w:val="left"/>
      <w:pPr>
        <w:ind w:left="3084" w:hanging="533"/>
      </w:pPr>
      <w:rPr>
        <w:rFonts w:hint="default"/>
      </w:rPr>
    </w:lvl>
    <w:lvl w:ilvl="4">
      <w:numFmt w:val="bullet"/>
      <w:lvlText w:val="•"/>
      <w:lvlJc w:val="left"/>
      <w:pPr>
        <w:ind w:left="4026" w:hanging="533"/>
      </w:pPr>
      <w:rPr>
        <w:rFonts w:hint="default"/>
      </w:rPr>
    </w:lvl>
    <w:lvl w:ilvl="5">
      <w:numFmt w:val="bullet"/>
      <w:lvlText w:val="•"/>
      <w:lvlJc w:val="left"/>
      <w:pPr>
        <w:ind w:left="4968" w:hanging="533"/>
      </w:pPr>
      <w:rPr>
        <w:rFonts w:hint="default"/>
      </w:rPr>
    </w:lvl>
    <w:lvl w:ilvl="6">
      <w:numFmt w:val="bullet"/>
      <w:lvlText w:val="•"/>
      <w:lvlJc w:val="left"/>
      <w:pPr>
        <w:ind w:left="5911" w:hanging="533"/>
      </w:pPr>
      <w:rPr>
        <w:rFonts w:hint="default"/>
      </w:rPr>
    </w:lvl>
    <w:lvl w:ilvl="7">
      <w:numFmt w:val="bullet"/>
      <w:lvlText w:val="•"/>
      <w:lvlJc w:val="left"/>
      <w:pPr>
        <w:ind w:left="6853" w:hanging="533"/>
      </w:pPr>
      <w:rPr>
        <w:rFonts w:hint="default"/>
      </w:rPr>
    </w:lvl>
    <w:lvl w:ilvl="8">
      <w:numFmt w:val="bullet"/>
      <w:lvlText w:val="•"/>
      <w:lvlJc w:val="left"/>
      <w:pPr>
        <w:ind w:left="7795" w:hanging="533"/>
      </w:pPr>
      <w:rPr>
        <w:rFonts w:hint="default"/>
      </w:rPr>
    </w:lvl>
  </w:abstractNum>
  <w:abstractNum w:abstractNumId="32" w15:restartNumberingAfterBreak="0">
    <w:nsid w:val="6D0C3BB7"/>
    <w:multiLevelType w:val="hybridMultilevel"/>
    <w:tmpl w:val="3862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E08A0"/>
    <w:multiLevelType w:val="hybridMultilevel"/>
    <w:tmpl w:val="488A26E0"/>
    <w:lvl w:ilvl="0" w:tplc="31260D3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37286"/>
    <w:multiLevelType w:val="hybridMultilevel"/>
    <w:tmpl w:val="85B8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13669"/>
    <w:multiLevelType w:val="hybridMultilevel"/>
    <w:tmpl w:val="235AA76A"/>
    <w:lvl w:ilvl="0" w:tplc="F84C2E9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C0CC2"/>
    <w:multiLevelType w:val="hybridMultilevel"/>
    <w:tmpl w:val="20E07C1A"/>
    <w:lvl w:ilvl="0" w:tplc="569405C4">
      <w:start w:val="1"/>
      <w:numFmt w:val="lowerLetter"/>
      <w:lvlText w:val="%1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82FA2394">
      <w:numFmt w:val="bullet"/>
      <w:lvlText w:val="•"/>
      <w:lvlJc w:val="left"/>
      <w:pPr>
        <w:ind w:left="1652" w:hanging="533"/>
      </w:pPr>
    </w:lvl>
    <w:lvl w:ilvl="2" w:tplc="6EE841AA">
      <w:numFmt w:val="bullet"/>
      <w:lvlText w:val="•"/>
      <w:lvlJc w:val="left"/>
      <w:pPr>
        <w:ind w:left="2464" w:hanging="533"/>
      </w:pPr>
    </w:lvl>
    <w:lvl w:ilvl="3" w:tplc="903231BE">
      <w:numFmt w:val="bullet"/>
      <w:lvlText w:val="•"/>
      <w:lvlJc w:val="left"/>
      <w:pPr>
        <w:ind w:left="3276" w:hanging="533"/>
      </w:pPr>
    </w:lvl>
    <w:lvl w:ilvl="4" w:tplc="AB02F190">
      <w:numFmt w:val="bullet"/>
      <w:lvlText w:val="•"/>
      <w:lvlJc w:val="left"/>
      <w:pPr>
        <w:ind w:left="4088" w:hanging="533"/>
      </w:pPr>
    </w:lvl>
    <w:lvl w:ilvl="5" w:tplc="B704A6EA">
      <w:numFmt w:val="bullet"/>
      <w:lvlText w:val="•"/>
      <w:lvlJc w:val="left"/>
      <w:pPr>
        <w:ind w:left="4900" w:hanging="533"/>
      </w:pPr>
    </w:lvl>
    <w:lvl w:ilvl="6" w:tplc="00EE04AC">
      <w:numFmt w:val="bullet"/>
      <w:lvlText w:val="•"/>
      <w:lvlJc w:val="left"/>
      <w:pPr>
        <w:ind w:left="5712" w:hanging="533"/>
      </w:pPr>
    </w:lvl>
    <w:lvl w:ilvl="7" w:tplc="BA8C1B14">
      <w:numFmt w:val="bullet"/>
      <w:lvlText w:val="•"/>
      <w:lvlJc w:val="left"/>
      <w:pPr>
        <w:ind w:left="6524" w:hanging="533"/>
      </w:pPr>
    </w:lvl>
    <w:lvl w:ilvl="8" w:tplc="55227D84">
      <w:numFmt w:val="bullet"/>
      <w:lvlText w:val="•"/>
      <w:lvlJc w:val="left"/>
      <w:pPr>
        <w:ind w:left="7336" w:hanging="533"/>
      </w:pPr>
    </w:lvl>
  </w:abstractNum>
  <w:abstractNum w:abstractNumId="37" w15:restartNumberingAfterBreak="0">
    <w:nsid w:val="797A1EC3"/>
    <w:multiLevelType w:val="hybridMultilevel"/>
    <w:tmpl w:val="4EA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52C0B"/>
    <w:multiLevelType w:val="multilevel"/>
    <w:tmpl w:val="9F0E5F54"/>
    <w:lvl w:ilvl="0">
      <w:start w:val="5"/>
      <w:numFmt w:val="decimal"/>
      <w:lvlText w:val="%1"/>
      <w:lvlJc w:val="left"/>
      <w:pPr>
        <w:ind w:left="516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DA917EC"/>
    <w:multiLevelType w:val="hybridMultilevel"/>
    <w:tmpl w:val="D960E7DA"/>
    <w:lvl w:ilvl="0" w:tplc="3D7C25D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710C3"/>
    <w:multiLevelType w:val="hybridMultilevel"/>
    <w:tmpl w:val="5D8C441C"/>
    <w:lvl w:ilvl="0" w:tplc="5B52D3C6">
      <w:start w:val="1"/>
      <w:numFmt w:val="lowerLetter"/>
      <w:lvlText w:val="%1)"/>
      <w:lvlJc w:val="left"/>
      <w:pPr>
        <w:ind w:left="846" w:hanging="533"/>
      </w:pPr>
      <w:rPr>
        <w:rFonts w:ascii="Times New Roman" w:eastAsia="Times New Roman" w:hAnsi="Times New Roman" w:cs="Times New Roman" w:hint="default"/>
        <w:spacing w:val="-4"/>
        <w:w w:val="103"/>
        <w:sz w:val="20"/>
        <w:szCs w:val="20"/>
      </w:rPr>
    </w:lvl>
    <w:lvl w:ilvl="1" w:tplc="FE7A4A4C">
      <w:numFmt w:val="bullet"/>
      <w:lvlText w:val="•"/>
      <w:lvlJc w:val="left"/>
      <w:pPr>
        <w:ind w:left="1652" w:hanging="533"/>
      </w:pPr>
    </w:lvl>
    <w:lvl w:ilvl="2" w:tplc="B274A9E6">
      <w:numFmt w:val="bullet"/>
      <w:lvlText w:val="•"/>
      <w:lvlJc w:val="left"/>
      <w:pPr>
        <w:ind w:left="2464" w:hanging="533"/>
      </w:pPr>
    </w:lvl>
    <w:lvl w:ilvl="3" w:tplc="4ACCF48C">
      <w:numFmt w:val="bullet"/>
      <w:lvlText w:val="•"/>
      <w:lvlJc w:val="left"/>
      <w:pPr>
        <w:ind w:left="3276" w:hanging="533"/>
      </w:pPr>
    </w:lvl>
    <w:lvl w:ilvl="4" w:tplc="301E5266">
      <w:numFmt w:val="bullet"/>
      <w:lvlText w:val="•"/>
      <w:lvlJc w:val="left"/>
      <w:pPr>
        <w:ind w:left="4088" w:hanging="533"/>
      </w:pPr>
    </w:lvl>
    <w:lvl w:ilvl="5" w:tplc="7D34C4C2">
      <w:numFmt w:val="bullet"/>
      <w:lvlText w:val="•"/>
      <w:lvlJc w:val="left"/>
      <w:pPr>
        <w:ind w:left="4900" w:hanging="533"/>
      </w:pPr>
    </w:lvl>
    <w:lvl w:ilvl="6" w:tplc="D220B15A">
      <w:numFmt w:val="bullet"/>
      <w:lvlText w:val="•"/>
      <w:lvlJc w:val="left"/>
      <w:pPr>
        <w:ind w:left="5712" w:hanging="533"/>
      </w:pPr>
    </w:lvl>
    <w:lvl w:ilvl="7" w:tplc="76EE1988">
      <w:numFmt w:val="bullet"/>
      <w:lvlText w:val="•"/>
      <w:lvlJc w:val="left"/>
      <w:pPr>
        <w:ind w:left="6524" w:hanging="533"/>
      </w:pPr>
    </w:lvl>
    <w:lvl w:ilvl="8" w:tplc="D2021BD4">
      <w:numFmt w:val="bullet"/>
      <w:lvlText w:val="•"/>
      <w:lvlJc w:val="left"/>
      <w:pPr>
        <w:ind w:left="7336" w:hanging="533"/>
      </w:pPr>
    </w:lvl>
  </w:abstractNum>
  <w:num w:numId="1">
    <w:abstractNumId w:val="33"/>
  </w:num>
  <w:num w:numId="2">
    <w:abstractNumId w:val="17"/>
  </w:num>
  <w:num w:numId="3">
    <w:abstractNumId w:val="16"/>
  </w:num>
  <w:num w:numId="4">
    <w:abstractNumId w:val="28"/>
  </w:num>
  <w:num w:numId="5">
    <w:abstractNumId w:val="9"/>
  </w:num>
  <w:num w:numId="6">
    <w:abstractNumId w:val="3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6"/>
  </w:num>
  <w:num w:numId="11">
    <w:abstractNumId w:val="35"/>
  </w:num>
  <w:num w:numId="12">
    <w:abstractNumId w:val="20"/>
  </w:num>
  <w:num w:numId="13">
    <w:abstractNumId w:val="24"/>
  </w:num>
  <w:num w:numId="14">
    <w:abstractNumId w:val="1"/>
  </w:num>
  <w:num w:numId="15">
    <w:abstractNumId w:val="2"/>
  </w:num>
  <w:num w:numId="16">
    <w:abstractNumId w:val="35"/>
  </w:num>
  <w:num w:numId="17">
    <w:abstractNumId w:val="6"/>
  </w:num>
  <w:num w:numId="18">
    <w:abstractNumId w:val="37"/>
  </w:num>
  <w:num w:numId="19">
    <w:abstractNumId w:val="26"/>
  </w:num>
  <w:num w:numId="20">
    <w:abstractNumId w:val="27"/>
  </w:num>
  <w:num w:numId="21">
    <w:abstractNumId w:val="14"/>
  </w:num>
  <w:num w:numId="22">
    <w:abstractNumId w:val="12"/>
  </w:num>
  <w:num w:numId="23">
    <w:abstractNumId w:val="3"/>
  </w:num>
  <w:num w:numId="24">
    <w:abstractNumId w:val="18"/>
  </w:num>
  <w:num w:numId="25">
    <w:abstractNumId w:val="22"/>
  </w:num>
  <w:num w:numId="26">
    <w:abstractNumId w:val="30"/>
  </w:num>
  <w:num w:numId="27">
    <w:abstractNumId w:val="34"/>
  </w:num>
  <w:num w:numId="28">
    <w:abstractNumId w:val="29"/>
  </w:num>
  <w:num w:numId="29">
    <w:abstractNumId w:val="32"/>
  </w:num>
  <w:num w:numId="30">
    <w:abstractNumId w:val="15"/>
  </w:num>
  <w:num w:numId="31">
    <w:abstractNumId w:val="7"/>
  </w:num>
  <w:num w:numId="32">
    <w:abstractNumId w:val="5"/>
  </w:num>
  <w:num w:numId="33">
    <w:abstractNumId w:val="38"/>
  </w:num>
  <w:num w:numId="34">
    <w:abstractNumId w:val="4"/>
  </w:num>
  <w:num w:numId="35">
    <w:abstractNumId w:val="11"/>
  </w:num>
  <w:num w:numId="36">
    <w:abstractNumId w:val="3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23"/>
  </w:num>
  <w:num w:numId="42">
    <w:abstractNumId w:val="10"/>
  </w:num>
  <w:num w:numId="43">
    <w:abstractNumId w:val="19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EA"/>
    <w:rsid w:val="00004AC9"/>
    <w:rsid w:val="000073CB"/>
    <w:rsid w:val="000154E2"/>
    <w:rsid w:val="00020972"/>
    <w:rsid w:val="000227BF"/>
    <w:rsid w:val="00023B9D"/>
    <w:rsid w:val="00030FFB"/>
    <w:rsid w:val="00033621"/>
    <w:rsid w:val="000348AA"/>
    <w:rsid w:val="00037258"/>
    <w:rsid w:val="00043244"/>
    <w:rsid w:val="000458D5"/>
    <w:rsid w:val="00045B32"/>
    <w:rsid w:val="000626DE"/>
    <w:rsid w:val="000628D7"/>
    <w:rsid w:val="00067688"/>
    <w:rsid w:val="00082074"/>
    <w:rsid w:val="000842B7"/>
    <w:rsid w:val="000861C2"/>
    <w:rsid w:val="00086636"/>
    <w:rsid w:val="00091B08"/>
    <w:rsid w:val="00095BD5"/>
    <w:rsid w:val="000A29FA"/>
    <w:rsid w:val="000B18EF"/>
    <w:rsid w:val="000C3CE7"/>
    <w:rsid w:val="000D091A"/>
    <w:rsid w:val="000D5A2C"/>
    <w:rsid w:val="000F131E"/>
    <w:rsid w:val="000F2940"/>
    <w:rsid w:val="000F4A58"/>
    <w:rsid w:val="000F6C94"/>
    <w:rsid w:val="00100114"/>
    <w:rsid w:val="0010039B"/>
    <w:rsid w:val="00100AC8"/>
    <w:rsid w:val="0010117A"/>
    <w:rsid w:val="00103770"/>
    <w:rsid w:val="00110D4F"/>
    <w:rsid w:val="00117950"/>
    <w:rsid w:val="00125103"/>
    <w:rsid w:val="0012643D"/>
    <w:rsid w:val="00126F0B"/>
    <w:rsid w:val="00131DEC"/>
    <w:rsid w:val="001357D7"/>
    <w:rsid w:val="00137754"/>
    <w:rsid w:val="00145B0B"/>
    <w:rsid w:val="001530A8"/>
    <w:rsid w:val="001614AF"/>
    <w:rsid w:val="00164CF3"/>
    <w:rsid w:val="00166ECE"/>
    <w:rsid w:val="0017094B"/>
    <w:rsid w:val="00177A60"/>
    <w:rsid w:val="00181A6C"/>
    <w:rsid w:val="0018289E"/>
    <w:rsid w:val="001928EE"/>
    <w:rsid w:val="001943DC"/>
    <w:rsid w:val="001A18A8"/>
    <w:rsid w:val="001A286D"/>
    <w:rsid w:val="001A6B43"/>
    <w:rsid w:val="001B36E7"/>
    <w:rsid w:val="001C1814"/>
    <w:rsid w:val="001C2057"/>
    <w:rsid w:val="001C26A3"/>
    <w:rsid w:val="001C30E8"/>
    <w:rsid w:val="001C3D41"/>
    <w:rsid w:val="001C50A1"/>
    <w:rsid w:val="001D520C"/>
    <w:rsid w:val="001D7810"/>
    <w:rsid w:val="001E0928"/>
    <w:rsid w:val="001E3A34"/>
    <w:rsid w:val="001F1996"/>
    <w:rsid w:val="001F3C44"/>
    <w:rsid w:val="001F44F5"/>
    <w:rsid w:val="001F5A57"/>
    <w:rsid w:val="001F69AA"/>
    <w:rsid w:val="002078E9"/>
    <w:rsid w:val="00211216"/>
    <w:rsid w:val="00212A9D"/>
    <w:rsid w:val="00213396"/>
    <w:rsid w:val="00213B26"/>
    <w:rsid w:val="0021637C"/>
    <w:rsid w:val="0022127A"/>
    <w:rsid w:val="00222240"/>
    <w:rsid w:val="00224235"/>
    <w:rsid w:val="00225D8D"/>
    <w:rsid w:val="00227EA6"/>
    <w:rsid w:val="0024089E"/>
    <w:rsid w:val="002419FA"/>
    <w:rsid w:val="00243A28"/>
    <w:rsid w:val="00245680"/>
    <w:rsid w:val="002459EE"/>
    <w:rsid w:val="00251C3F"/>
    <w:rsid w:val="0025256A"/>
    <w:rsid w:val="00253B52"/>
    <w:rsid w:val="002570EC"/>
    <w:rsid w:val="00257D09"/>
    <w:rsid w:val="00274A5D"/>
    <w:rsid w:val="002768A3"/>
    <w:rsid w:val="00280D7F"/>
    <w:rsid w:val="00281499"/>
    <w:rsid w:val="0028391E"/>
    <w:rsid w:val="002858C3"/>
    <w:rsid w:val="00287895"/>
    <w:rsid w:val="00290C64"/>
    <w:rsid w:val="002922C2"/>
    <w:rsid w:val="002A13E5"/>
    <w:rsid w:val="002A1DEC"/>
    <w:rsid w:val="002A3E27"/>
    <w:rsid w:val="002A6BC2"/>
    <w:rsid w:val="002B0832"/>
    <w:rsid w:val="002B13EA"/>
    <w:rsid w:val="002B2DFF"/>
    <w:rsid w:val="002B7D50"/>
    <w:rsid w:val="002C4235"/>
    <w:rsid w:val="002C4BC0"/>
    <w:rsid w:val="002D0598"/>
    <w:rsid w:val="002D72BD"/>
    <w:rsid w:val="002E09E3"/>
    <w:rsid w:val="002E765E"/>
    <w:rsid w:val="002E774C"/>
    <w:rsid w:val="002F2B3A"/>
    <w:rsid w:val="002F567E"/>
    <w:rsid w:val="00303B3A"/>
    <w:rsid w:val="00306A7D"/>
    <w:rsid w:val="00317FDD"/>
    <w:rsid w:val="00323683"/>
    <w:rsid w:val="00337B2B"/>
    <w:rsid w:val="00342026"/>
    <w:rsid w:val="00344DFE"/>
    <w:rsid w:val="00355EB3"/>
    <w:rsid w:val="00357885"/>
    <w:rsid w:val="0036068C"/>
    <w:rsid w:val="00366079"/>
    <w:rsid w:val="00373FA0"/>
    <w:rsid w:val="003745A3"/>
    <w:rsid w:val="00374D94"/>
    <w:rsid w:val="00375B9E"/>
    <w:rsid w:val="00376F5D"/>
    <w:rsid w:val="00383F70"/>
    <w:rsid w:val="00384B82"/>
    <w:rsid w:val="00385E64"/>
    <w:rsid w:val="00386373"/>
    <w:rsid w:val="00386BF9"/>
    <w:rsid w:val="003954A5"/>
    <w:rsid w:val="00395886"/>
    <w:rsid w:val="003A1237"/>
    <w:rsid w:val="003A4052"/>
    <w:rsid w:val="003A4561"/>
    <w:rsid w:val="003A4888"/>
    <w:rsid w:val="003A77B2"/>
    <w:rsid w:val="003C64CE"/>
    <w:rsid w:val="003C651A"/>
    <w:rsid w:val="003D00B8"/>
    <w:rsid w:val="003D20B6"/>
    <w:rsid w:val="003D2E35"/>
    <w:rsid w:val="003E2537"/>
    <w:rsid w:val="003E3AB8"/>
    <w:rsid w:val="003E5363"/>
    <w:rsid w:val="003F11BD"/>
    <w:rsid w:val="003F69A9"/>
    <w:rsid w:val="00400E34"/>
    <w:rsid w:val="00407CC6"/>
    <w:rsid w:val="00407FDD"/>
    <w:rsid w:val="00415149"/>
    <w:rsid w:val="00416724"/>
    <w:rsid w:val="0042147C"/>
    <w:rsid w:val="00421F7E"/>
    <w:rsid w:val="00422FBD"/>
    <w:rsid w:val="00431510"/>
    <w:rsid w:val="00434E28"/>
    <w:rsid w:val="004363FD"/>
    <w:rsid w:val="00443DBE"/>
    <w:rsid w:val="004441BF"/>
    <w:rsid w:val="004452D8"/>
    <w:rsid w:val="00445A6B"/>
    <w:rsid w:val="00457944"/>
    <w:rsid w:val="00460AE2"/>
    <w:rsid w:val="004646CE"/>
    <w:rsid w:val="00466521"/>
    <w:rsid w:val="0046727C"/>
    <w:rsid w:val="004672BD"/>
    <w:rsid w:val="00467544"/>
    <w:rsid w:val="0047032E"/>
    <w:rsid w:val="00470EA9"/>
    <w:rsid w:val="00472217"/>
    <w:rsid w:val="00473944"/>
    <w:rsid w:val="00474A27"/>
    <w:rsid w:val="00482D70"/>
    <w:rsid w:val="00486D1C"/>
    <w:rsid w:val="004965A8"/>
    <w:rsid w:val="004B027C"/>
    <w:rsid w:val="004B40DF"/>
    <w:rsid w:val="004C326A"/>
    <w:rsid w:val="004C5F23"/>
    <w:rsid w:val="004C6A06"/>
    <w:rsid w:val="004C7581"/>
    <w:rsid w:val="004C7BFD"/>
    <w:rsid w:val="004D11EC"/>
    <w:rsid w:val="004D647D"/>
    <w:rsid w:val="004E3066"/>
    <w:rsid w:val="004F0F22"/>
    <w:rsid w:val="004F758F"/>
    <w:rsid w:val="00501A92"/>
    <w:rsid w:val="00503CE9"/>
    <w:rsid w:val="0050423F"/>
    <w:rsid w:val="00507A92"/>
    <w:rsid w:val="00511822"/>
    <w:rsid w:val="00511BB4"/>
    <w:rsid w:val="00514739"/>
    <w:rsid w:val="00514A70"/>
    <w:rsid w:val="00521EB2"/>
    <w:rsid w:val="00526D12"/>
    <w:rsid w:val="005309FB"/>
    <w:rsid w:val="005320D2"/>
    <w:rsid w:val="0054388D"/>
    <w:rsid w:val="0054499D"/>
    <w:rsid w:val="00544DD6"/>
    <w:rsid w:val="00546C66"/>
    <w:rsid w:val="0055275B"/>
    <w:rsid w:val="00553EE2"/>
    <w:rsid w:val="0055425B"/>
    <w:rsid w:val="00554AE0"/>
    <w:rsid w:val="00556661"/>
    <w:rsid w:val="00557969"/>
    <w:rsid w:val="0056452C"/>
    <w:rsid w:val="00567308"/>
    <w:rsid w:val="00567B75"/>
    <w:rsid w:val="00573867"/>
    <w:rsid w:val="00573BE3"/>
    <w:rsid w:val="00590983"/>
    <w:rsid w:val="005A27A7"/>
    <w:rsid w:val="005C3A3A"/>
    <w:rsid w:val="005D06C5"/>
    <w:rsid w:val="005E454E"/>
    <w:rsid w:val="005E4BE9"/>
    <w:rsid w:val="00605B24"/>
    <w:rsid w:val="0060636B"/>
    <w:rsid w:val="006066A2"/>
    <w:rsid w:val="00617470"/>
    <w:rsid w:val="00626509"/>
    <w:rsid w:val="006267A1"/>
    <w:rsid w:val="00634C0A"/>
    <w:rsid w:val="00650908"/>
    <w:rsid w:val="006542F4"/>
    <w:rsid w:val="00661595"/>
    <w:rsid w:val="00667170"/>
    <w:rsid w:val="00672DDD"/>
    <w:rsid w:val="006742FD"/>
    <w:rsid w:val="006850A3"/>
    <w:rsid w:val="006A1584"/>
    <w:rsid w:val="006A2364"/>
    <w:rsid w:val="006A43C7"/>
    <w:rsid w:val="006B3E82"/>
    <w:rsid w:val="006B634D"/>
    <w:rsid w:val="006C0E9C"/>
    <w:rsid w:val="006D57F7"/>
    <w:rsid w:val="006E6FC4"/>
    <w:rsid w:val="006F2AC2"/>
    <w:rsid w:val="006F2E13"/>
    <w:rsid w:val="006F5912"/>
    <w:rsid w:val="007207CD"/>
    <w:rsid w:val="0072219F"/>
    <w:rsid w:val="00730684"/>
    <w:rsid w:val="00741D6B"/>
    <w:rsid w:val="007439EC"/>
    <w:rsid w:val="00744EDE"/>
    <w:rsid w:val="00747ED1"/>
    <w:rsid w:val="0075233D"/>
    <w:rsid w:val="00753C5F"/>
    <w:rsid w:val="00755BB8"/>
    <w:rsid w:val="007607DA"/>
    <w:rsid w:val="007618CB"/>
    <w:rsid w:val="0076264C"/>
    <w:rsid w:val="0076275F"/>
    <w:rsid w:val="00762906"/>
    <w:rsid w:val="0076370F"/>
    <w:rsid w:val="007811D0"/>
    <w:rsid w:val="00785076"/>
    <w:rsid w:val="00791ED4"/>
    <w:rsid w:val="0079358F"/>
    <w:rsid w:val="00796047"/>
    <w:rsid w:val="007A3E33"/>
    <w:rsid w:val="007A55BF"/>
    <w:rsid w:val="007B46C2"/>
    <w:rsid w:val="007B7A97"/>
    <w:rsid w:val="007C10B9"/>
    <w:rsid w:val="007C2256"/>
    <w:rsid w:val="007C3FD1"/>
    <w:rsid w:val="007C6DBF"/>
    <w:rsid w:val="007D153C"/>
    <w:rsid w:val="007D47E1"/>
    <w:rsid w:val="007D566D"/>
    <w:rsid w:val="007E0658"/>
    <w:rsid w:val="007E4ACC"/>
    <w:rsid w:val="007F00FF"/>
    <w:rsid w:val="00800159"/>
    <w:rsid w:val="0080389F"/>
    <w:rsid w:val="00805934"/>
    <w:rsid w:val="0081203B"/>
    <w:rsid w:val="00812F19"/>
    <w:rsid w:val="00813BC2"/>
    <w:rsid w:val="00815BBE"/>
    <w:rsid w:val="00820DFC"/>
    <w:rsid w:val="0083457A"/>
    <w:rsid w:val="00835847"/>
    <w:rsid w:val="00836430"/>
    <w:rsid w:val="0084048E"/>
    <w:rsid w:val="00840D7A"/>
    <w:rsid w:val="00842F32"/>
    <w:rsid w:val="008437D2"/>
    <w:rsid w:val="00847887"/>
    <w:rsid w:val="00851F65"/>
    <w:rsid w:val="0085766B"/>
    <w:rsid w:val="00857D50"/>
    <w:rsid w:val="00860171"/>
    <w:rsid w:val="008602B9"/>
    <w:rsid w:val="00862278"/>
    <w:rsid w:val="00863419"/>
    <w:rsid w:val="0087048D"/>
    <w:rsid w:val="00871336"/>
    <w:rsid w:val="00875D45"/>
    <w:rsid w:val="0087652F"/>
    <w:rsid w:val="00883B0D"/>
    <w:rsid w:val="00883B14"/>
    <w:rsid w:val="00885EB3"/>
    <w:rsid w:val="008968F8"/>
    <w:rsid w:val="008A30FC"/>
    <w:rsid w:val="008A3513"/>
    <w:rsid w:val="008A4608"/>
    <w:rsid w:val="008B0DF6"/>
    <w:rsid w:val="008B4302"/>
    <w:rsid w:val="008B5CDB"/>
    <w:rsid w:val="008B5FE1"/>
    <w:rsid w:val="008C383D"/>
    <w:rsid w:val="008C4E04"/>
    <w:rsid w:val="008D03BC"/>
    <w:rsid w:val="008D118E"/>
    <w:rsid w:val="008D58A1"/>
    <w:rsid w:val="008E2FB7"/>
    <w:rsid w:val="008E3106"/>
    <w:rsid w:val="008E4145"/>
    <w:rsid w:val="008E6584"/>
    <w:rsid w:val="008F1826"/>
    <w:rsid w:val="008F2259"/>
    <w:rsid w:val="008F5368"/>
    <w:rsid w:val="009013A1"/>
    <w:rsid w:val="009034AB"/>
    <w:rsid w:val="0091085D"/>
    <w:rsid w:val="00910E77"/>
    <w:rsid w:val="009116AF"/>
    <w:rsid w:val="00911C81"/>
    <w:rsid w:val="009213F6"/>
    <w:rsid w:val="009427CB"/>
    <w:rsid w:val="00942CC3"/>
    <w:rsid w:val="0094695E"/>
    <w:rsid w:val="00951D4A"/>
    <w:rsid w:val="009525DC"/>
    <w:rsid w:val="009546D3"/>
    <w:rsid w:val="00956CBB"/>
    <w:rsid w:val="009629D0"/>
    <w:rsid w:val="009639FD"/>
    <w:rsid w:val="00964AB2"/>
    <w:rsid w:val="009652AB"/>
    <w:rsid w:val="0096602B"/>
    <w:rsid w:val="00966ECA"/>
    <w:rsid w:val="009678DF"/>
    <w:rsid w:val="009725B8"/>
    <w:rsid w:val="00972C74"/>
    <w:rsid w:val="00974240"/>
    <w:rsid w:val="00980E5C"/>
    <w:rsid w:val="00984DB3"/>
    <w:rsid w:val="009869B5"/>
    <w:rsid w:val="009878A6"/>
    <w:rsid w:val="009918C0"/>
    <w:rsid w:val="00995D9C"/>
    <w:rsid w:val="009A1D60"/>
    <w:rsid w:val="009A6DF8"/>
    <w:rsid w:val="009B4CAE"/>
    <w:rsid w:val="009C0DA0"/>
    <w:rsid w:val="009C22D0"/>
    <w:rsid w:val="009C25DD"/>
    <w:rsid w:val="009D004B"/>
    <w:rsid w:val="009D7CD9"/>
    <w:rsid w:val="009E151D"/>
    <w:rsid w:val="009E1702"/>
    <w:rsid w:val="009E273D"/>
    <w:rsid w:val="009E692C"/>
    <w:rsid w:val="009F04F1"/>
    <w:rsid w:val="009F162B"/>
    <w:rsid w:val="009F449D"/>
    <w:rsid w:val="009F64BE"/>
    <w:rsid w:val="00A00DCE"/>
    <w:rsid w:val="00A1465C"/>
    <w:rsid w:val="00A1762B"/>
    <w:rsid w:val="00A31A71"/>
    <w:rsid w:val="00A32118"/>
    <w:rsid w:val="00A42CA4"/>
    <w:rsid w:val="00A42F20"/>
    <w:rsid w:val="00A430C3"/>
    <w:rsid w:val="00A472E8"/>
    <w:rsid w:val="00A57F53"/>
    <w:rsid w:val="00A615D4"/>
    <w:rsid w:val="00A659A9"/>
    <w:rsid w:val="00A67F6B"/>
    <w:rsid w:val="00A71A66"/>
    <w:rsid w:val="00A814C4"/>
    <w:rsid w:val="00A83E3D"/>
    <w:rsid w:val="00A85E5A"/>
    <w:rsid w:val="00A870F9"/>
    <w:rsid w:val="00A87F45"/>
    <w:rsid w:val="00A93749"/>
    <w:rsid w:val="00A93C59"/>
    <w:rsid w:val="00A94B31"/>
    <w:rsid w:val="00A96741"/>
    <w:rsid w:val="00A97A2D"/>
    <w:rsid w:val="00AA7974"/>
    <w:rsid w:val="00AB47EC"/>
    <w:rsid w:val="00AB694E"/>
    <w:rsid w:val="00AB6FF9"/>
    <w:rsid w:val="00AC3A30"/>
    <w:rsid w:val="00AD40A9"/>
    <w:rsid w:val="00AD49E0"/>
    <w:rsid w:val="00AD5A5D"/>
    <w:rsid w:val="00AE2B29"/>
    <w:rsid w:val="00AE554F"/>
    <w:rsid w:val="00AE6F53"/>
    <w:rsid w:val="00AF694F"/>
    <w:rsid w:val="00AF78F5"/>
    <w:rsid w:val="00B04632"/>
    <w:rsid w:val="00B07C97"/>
    <w:rsid w:val="00B1072A"/>
    <w:rsid w:val="00B130DF"/>
    <w:rsid w:val="00B13C47"/>
    <w:rsid w:val="00B157C4"/>
    <w:rsid w:val="00B15C97"/>
    <w:rsid w:val="00B16CEE"/>
    <w:rsid w:val="00B178D9"/>
    <w:rsid w:val="00B259EB"/>
    <w:rsid w:val="00B267A3"/>
    <w:rsid w:val="00B324CE"/>
    <w:rsid w:val="00B40A77"/>
    <w:rsid w:val="00B415E4"/>
    <w:rsid w:val="00B466B3"/>
    <w:rsid w:val="00B46B38"/>
    <w:rsid w:val="00B51D8D"/>
    <w:rsid w:val="00B5336E"/>
    <w:rsid w:val="00B538F8"/>
    <w:rsid w:val="00B57AA9"/>
    <w:rsid w:val="00B61650"/>
    <w:rsid w:val="00B63075"/>
    <w:rsid w:val="00B67166"/>
    <w:rsid w:val="00B744AD"/>
    <w:rsid w:val="00B76A52"/>
    <w:rsid w:val="00B806A1"/>
    <w:rsid w:val="00B80A8F"/>
    <w:rsid w:val="00B86726"/>
    <w:rsid w:val="00B914BA"/>
    <w:rsid w:val="00B97D46"/>
    <w:rsid w:val="00BA3DCA"/>
    <w:rsid w:val="00BA3F23"/>
    <w:rsid w:val="00BA40FC"/>
    <w:rsid w:val="00BB10AD"/>
    <w:rsid w:val="00BB3036"/>
    <w:rsid w:val="00BB40B1"/>
    <w:rsid w:val="00BB739B"/>
    <w:rsid w:val="00BC3D1B"/>
    <w:rsid w:val="00BC41FD"/>
    <w:rsid w:val="00BC5CD8"/>
    <w:rsid w:val="00BD0300"/>
    <w:rsid w:val="00BD3C25"/>
    <w:rsid w:val="00BD769C"/>
    <w:rsid w:val="00BE6048"/>
    <w:rsid w:val="00BF18C2"/>
    <w:rsid w:val="00BF1D55"/>
    <w:rsid w:val="00BF39F1"/>
    <w:rsid w:val="00BF48B3"/>
    <w:rsid w:val="00BF6BFD"/>
    <w:rsid w:val="00C02BE1"/>
    <w:rsid w:val="00C031D2"/>
    <w:rsid w:val="00C16CDB"/>
    <w:rsid w:val="00C20C33"/>
    <w:rsid w:val="00C3161D"/>
    <w:rsid w:val="00C32352"/>
    <w:rsid w:val="00C33AF5"/>
    <w:rsid w:val="00C37C4C"/>
    <w:rsid w:val="00C46C2A"/>
    <w:rsid w:val="00C5596C"/>
    <w:rsid w:val="00C62B06"/>
    <w:rsid w:val="00C64C1F"/>
    <w:rsid w:val="00C76D45"/>
    <w:rsid w:val="00C8007F"/>
    <w:rsid w:val="00C8649B"/>
    <w:rsid w:val="00C86A99"/>
    <w:rsid w:val="00CA17DA"/>
    <w:rsid w:val="00CA2948"/>
    <w:rsid w:val="00CA2F38"/>
    <w:rsid w:val="00CA46BA"/>
    <w:rsid w:val="00CB06CC"/>
    <w:rsid w:val="00CB165B"/>
    <w:rsid w:val="00CB7572"/>
    <w:rsid w:val="00CC1B2A"/>
    <w:rsid w:val="00CC4796"/>
    <w:rsid w:val="00CD0A07"/>
    <w:rsid w:val="00CD24EF"/>
    <w:rsid w:val="00CD3E38"/>
    <w:rsid w:val="00CD4670"/>
    <w:rsid w:val="00CE30FB"/>
    <w:rsid w:val="00CF0842"/>
    <w:rsid w:val="00CF2D83"/>
    <w:rsid w:val="00CF63E9"/>
    <w:rsid w:val="00D00500"/>
    <w:rsid w:val="00D10B8C"/>
    <w:rsid w:val="00D11F6F"/>
    <w:rsid w:val="00D14171"/>
    <w:rsid w:val="00D153E5"/>
    <w:rsid w:val="00D15DEA"/>
    <w:rsid w:val="00D2152C"/>
    <w:rsid w:val="00D21950"/>
    <w:rsid w:val="00D2235B"/>
    <w:rsid w:val="00D23791"/>
    <w:rsid w:val="00D31F8D"/>
    <w:rsid w:val="00D343CF"/>
    <w:rsid w:val="00D40B0F"/>
    <w:rsid w:val="00D42EBE"/>
    <w:rsid w:val="00D46EF7"/>
    <w:rsid w:val="00D52FA9"/>
    <w:rsid w:val="00D5401D"/>
    <w:rsid w:val="00D60840"/>
    <w:rsid w:val="00D84F30"/>
    <w:rsid w:val="00D91B0F"/>
    <w:rsid w:val="00D93A8C"/>
    <w:rsid w:val="00DB2B47"/>
    <w:rsid w:val="00DB477C"/>
    <w:rsid w:val="00DB52DE"/>
    <w:rsid w:val="00DB538F"/>
    <w:rsid w:val="00DB55F9"/>
    <w:rsid w:val="00DB79A4"/>
    <w:rsid w:val="00DB7CC0"/>
    <w:rsid w:val="00DC28AA"/>
    <w:rsid w:val="00DD7BAA"/>
    <w:rsid w:val="00DE15DC"/>
    <w:rsid w:val="00DE160B"/>
    <w:rsid w:val="00DE4751"/>
    <w:rsid w:val="00DE5E16"/>
    <w:rsid w:val="00DF1FD0"/>
    <w:rsid w:val="00DF3627"/>
    <w:rsid w:val="00DF3D99"/>
    <w:rsid w:val="00DF50B4"/>
    <w:rsid w:val="00DF784D"/>
    <w:rsid w:val="00E0182B"/>
    <w:rsid w:val="00E02847"/>
    <w:rsid w:val="00E02B92"/>
    <w:rsid w:val="00E03F95"/>
    <w:rsid w:val="00E13DEB"/>
    <w:rsid w:val="00E14CD5"/>
    <w:rsid w:val="00E17A1A"/>
    <w:rsid w:val="00E26CC6"/>
    <w:rsid w:val="00E27633"/>
    <w:rsid w:val="00E30A6C"/>
    <w:rsid w:val="00E34282"/>
    <w:rsid w:val="00E42279"/>
    <w:rsid w:val="00E438AF"/>
    <w:rsid w:val="00E44362"/>
    <w:rsid w:val="00E4445D"/>
    <w:rsid w:val="00E70D5C"/>
    <w:rsid w:val="00E72237"/>
    <w:rsid w:val="00E826F4"/>
    <w:rsid w:val="00E8336F"/>
    <w:rsid w:val="00E87446"/>
    <w:rsid w:val="00E93CEB"/>
    <w:rsid w:val="00E95AFA"/>
    <w:rsid w:val="00EA7A85"/>
    <w:rsid w:val="00EB22F1"/>
    <w:rsid w:val="00EC28F8"/>
    <w:rsid w:val="00EC3448"/>
    <w:rsid w:val="00EC4F3F"/>
    <w:rsid w:val="00EC7119"/>
    <w:rsid w:val="00ED5270"/>
    <w:rsid w:val="00ED559C"/>
    <w:rsid w:val="00EE0271"/>
    <w:rsid w:val="00EE0630"/>
    <w:rsid w:val="00EE6E0A"/>
    <w:rsid w:val="00EE7AE7"/>
    <w:rsid w:val="00EF24E3"/>
    <w:rsid w:val="00EF3E9A"/>
    <w:rsid w:val="00EF4EB7"/>
    <w:rsid w:val="00EF6B38"/>
    <w:rsid w:val="00F00DEA"/>
    <w:rsid w:val="00F056A3"/>
    <w:rsid w:val="00F0663E"/>
    <w:rsid w:val="00F17722"/>
    <w:rsid w:val="00F224F0"/>
    <w:rsid w:val="00F273CE"/>
    <w:rsid w:val="00F31D5E"/>
    <w:rsid w:val="00F35453"/>
    <w:rsid w:val="00F45CC7"/>
    <w:rsid w:val="00F50DFF"/>
    <w:rsid w:val="00F52698"/>
    <w:rsid w:val="00F526A3"/>
    <w:rsid w:val="00F52F07"/>
    <w:rsid w:val="00F53A81"/>
    <w:rsid w:val="00F55B02"/>
    <w:rsid w:val="00F57A8C"/>
    <w:rsid w:val="00F616E8"/>
    <w:rsid w:val="00F65912"/>
    <w:rsid w:val="00F70997"/>
    <w:rsid w:val="00F73505"/>
    <w:rsid w:val="00F758EA"/>
    <w:rsid w:val="00F77004"/>
    <w:rsid w:val="00F77415"/>
    <w:rsid w:val="00F81C62"/>
    <w:rsid w:val="00F84315"/>
    <w:rsid w:val="00F84C6E"/>
    <w:rsid w:val="00F87568"/>
    <w:rsid w:val="00F96CC9"/>
    <w:rsid w:val="00FA19F0"/>
    <w:rsid w:val="00FA2ACC"/>
    <w:rsid w:val="00FA41B9"/>
    <w:rsid w:val="00FA4E88"/>
    <w:rsid w:val="00FA6E73"/>
    <w:rsid w:val="00FB113C"/>
    <w:rsid w:val="00FC2EEC"/>
    <w:rsid w:val="00FC6717"/>
    <w:rsid w:val="00FC7558"/>
    <w:rsid w:val="00FD2D00"/>
    <w:rsid w:val="00FD369C"/>
    <w:rsid w:val="00FD5982"/>
    <w:rsid w:val="00FE15A4"/>
    <w:rsid w:val="00FE28F2"/>
    <w:rsid w:val="00FE573F"/>
    <w:rsid w:val="00FF06C5"/>
    <w:rsid w:val="00FF10D8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FE4CE"/>
  <w15:docId w15:val="{4BCFB018-7D46-4A70-B212-52CF3E2F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4C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07C97"/>
    <w:pPr>
      <w:keepNext/>
      <w:jc w:val="center"/>
      <w:outlineLvl w:val="0"/>
    </w:pPr>
    <w:rPr>
      <w:rFonts w:ascii="Times New Roman(K)" w:hAnsi="Times New Roman(K)"/>
      <w:b/>
      <w:bCs/>
      <w:sz w:val="28"/>
      <w:lang w:val="uk-UA"/>
    </w:rPr>
  </w:style>
  <w:style w:type="paragraph" w:styleId="2">
    <w:name w:val="heading 2"/>
    <w:basedOn w:val="a0"/>
    <w:next w:val="a0"/>
    <w:link w:val="20"/>
    <w:qFormat/>
    <w:rsid w:val="00B07C97"/>
    <w:pPr>
      <w:keepNext/>
      <w:autoSpaceDE w:val="0"/>
      <w:autoSpaceDN w:val="0"/>
      <w:adjustRightInd w:val="0"/>
      <w:outlineLvl w:val="1"/>
    </w:pPr>
    <w:rPr>
      <w:rFonts w:eastAsia="Batang"/>
      <w:sz w:val="36"/>
      <w:szCs w:val="36"/>
    </w:rPr>
  </w:style>
  <w:style w:type="paragraph" w:styleId="3">
    <w:name w:val="heading 3"/>
    <w:basedOn w:val="a0"/>
    <w:next w:val="a0"/>
    <w:link w:val="30"/>
    <w:qFormat/>
    <w:rsid w:val="00B07C97"/>
    <w:pPr>
      <w:keepNext/>
      <w:jc w:val="both"/>
      <w:outlineLvl w:val="2"/>
    </w:pPr>
    <w:rPr>
      <w:rFonts w:ascii="Times New Roman(K)" w:hAnsi="Times New Roman(K)"/>
      <w:b/>
      <w:bCs/>
      <w:sz w:val="28"/>
      <w:lang w:val="be-BY"/>
    </w:rPr>
  </w:style>
  <w:style w:type="paragraph" w:styleId="4">
    <w:name w:val="heading 4"/>
    <w:basedOn w:val="a0"/>
    <w:next w:val="a0"/>
    <w:link w:val="40"/>
    <w:qFormat/>
    <w:rsid w:val="00B07C97"/>
    <w:pPr>
      <w:keepNext/>
      <w:jc w:val="both"/>
      <w:outlineLvl w:val="3"/>
    </w:pPr>
    <w:rPr>
      <w:rFonts w:ascii="Times New Roman(K)" w:hAnsi="Times New Roman(K)"/>
      <w:b/>
      <w:bCs/>
      <w:i/>
      <w:iCs/>
      <w:sz w:val="28"/>
      <w:lang w:val="be-BY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7C97"/>
    <w:rPr>
      <w:rFonts w:ascii="Times New Roman(K)" w:eastAsia="Times New Roman" w:hAnsi="Times New Roman(K)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link w:val="2"/>
    <w:rsid w:val="00B07C97"/>
    <w:rPr>
      <w:rFonts w:ascii="Times New Roman" w:eastAsia="Batang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link w:val="3"/>
    <w:rsid w:val="00B07C97"/>
    <w:rPr>
      <w:rFonts w:ascii="Times New Roman(K)" w:eastAsia="Times New Roman" w:hAnsi="Times New Roman(K)" w:cs="Times New Roman"/>
      <w:b/>
      <w:bCs/>
      <w:sz w:val="28"/>
      <w:szCs w:val="24"/>
      <w:lang w:val="be-BY" w:eastAsia="ru-RU"/>
    </w:rPr>
  </w:style>
  <w:style w:type="character" w:customStyle="1" w:styleId="40">
    <w:name w:val="Заголовок 4 Знак"/>
    <w:link w:val="4"/>
    <w:rsid w:val="00B07C97"/>
    <w:rPr>
      <w:rFonts w:ascii="Times New Roman(K)" w:eastAsia="Times New Roman" w:hAnsi="Times New Roman(K)" w:cs="Times New Roman"/>
      <w:b/>
      <w:bCs/>
      <w:i/>
      <w:iCs/>
      <w:sz w:val="28"/>
      <w:szCs w:val="24"/>
      <w:lang w:val="be-BY" w:eastAsia="ru-RU"/>
    </w:rPr>
  </w:style>
  <w:style w:type="paragraph" w:styleId="a4">
    <w:name w:val="Body Text"/>
    <w:basedOn w:val="a0"/>
    <w:link w:val="a5"/>
    <w:rsid w:val="00B07C97"/>
    <w:pPr>
      <w:autoSpaceDE w:val="0"/>
      <w:autoSpaceDN w:val="0"/>
      <w:adjustRightInd w:val="0"/>
      <w:spacing w:line="280" w:lineRule="atLeast"/>
      <w:jc w:val="both"/>
    </w:pPr>
    <w:rPr>
      <w:color w:val="000000"/>
      <w:sz w:val="20"/>
    </w:rPr>
  </w:style>
  <w:style w:type="character" w:customStyle="1" w:styleId="a5">
    <w:name w:val="Основной текст Знак"/>
    <w:link w:val="a4"/>
    <w:rsid w:val="00B07C97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a6">
    <w:name w:val="Центрованный"/>
    <w:basedOn w:val="a4"/>
    <w:next w:val="a4"/>
    <w:rsid w:val="00B07C97"/>
    <w:pPr>
      <w:jc w:val="center"/>
    </w:pPr>
    <w:rPr>
      <w:color w:val="auto"/>
    </w:rPr>
  </w:style>
  <w:style w:type="paragraph" w:styleId="a7">
    <w:name w:val="Body Text Indent"/>
    <w:basedOn w:val="a0"/>
    <w:link w:val="a8"/>
    <w:rsid w:val="00B07C97"/>
    <w:pPr>
      <w:spacing w:after="120"/>
      <w:ind w:left="283"/>
    </w:pPr>
    <w:rPr>
      <w:rFonts w:eastAsia="Batang"/>
    </w:rPr>
  </w:style>
  <w:style w:type="character" w:customStyle="1" w:styleId="a8">
    <w:name w:val="Основной текст с отступом Знак"/>
    <w:link w:val="a7"/>
    <w:rsid w:val="00B07C97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a9">
    <w:name w:val="Утверждаю"/>
    <w:basedOn w:val="a0"/>
    <w:rsid w:val="00B07C97"/>
    <w:pPr>
      <w:suppressAutoHyphens/>
      <w:ind w:left="4395" w:right="-74"/>
    </w:pPr>
    <w:rPr>
      <w:rFonts w:ascii="Arial" w:eastAsia="Batang" w:hAnsi="Arial"/>
      <w:szCs w:val="20"/>
    </w:rPr>
  </w:style>
  <w:style w:type="paragraph" w:customStyle="1" w:styleId="aa">
    <w:name w:val="[О] Заголовок"/>
    <w:rsid w:val="00B07C97"/>
    <w:pPr>
      <w:tabs>
        <w:tab w:val="right" w:leader="dot" w:pos="9355"/>
      </w:tabs>
      <w:autoSpaceDE w:val="0"/>
      <w:autoSpaceDN w:val="0"/>
      <w:adjustRightInd w:val="0"/>
      <w:ind w:left="283" w:hanging="283"/>
    </w:pPr>
    <w:rPr>
      <w:rFonts w:ascii="Times New Roman" w:eastAsia="Times New Roman" w:hAnsi="Times New Roman"/>
      <w:smallCaps/>
      <w:sz w:val="16"/>
      <w:szCs w:val="16"/>
    </w:rPr>
  </w:style>
  <w:style w:type="paragraph" w:styleId="ab">
    <w:name w:val="Title"/>
    <w:basedOn w:val="a4"/>
    <w:rsid w:val="00B07C97"/>
    <w:pPr>
      <w:spacing w:line="240" w:lineRule="auto"/>
      <w:jc w:val="center"/>
    </w:pPr>
    <w:rPr>
      <w:b/>
      <w:bCs/>
      <w:color w:val="auto"/>
      <w:sz w:val="36"/>
      <w:szCs w:val="36"/>
    </w:rPr>
  </w:style>
  <w:style w:type="paragraph" w:customStyle="1" w:styleId="11">
    <w:name w:val="Обычный1"/>
    <w:rsid w:val="00B07C97"/>
    <w:rPr>
      <w:rFonts w:ascii="Times New Roman" w:eastAsia="Batang" w:hAnsi="Times New Roman"/>
    </w:rPr>
  </w:style>
  <w:style w:type="paragraph" w:customStyle="1" w:styleId="21">
    <w:name w:val="Заголовок 21"/>
    <w:basedOn w:val="11"/>
    <w:next w:val="11"/>
    <w:rsid w:val="00B07C97"/>
    <w:pPr>
      <w:keepNext/>
      <w:outlineLvl w:val="1"/>
    </w:pPr>
    <w:rPr>
      <w:rFonts w:ascii="Times Kaz" w:hAnsi="Times Kaz"/>
      <w:sz w:val="28"/>
      <w:lang w:val="en-US"/>
    </w:rPr>
  </w:style>
  <w:style w:type="table" w:styleId="ac">
    <w:name w:val="Table Grid"/>
    <w:basedOn w:val="a2"/>
    <w:rsid w:val="00B07C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B07C9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B07C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B07C97"/>
    <w:rPr>
      <w:color w:val="0000FF"/>
      <w:u w:val="single"/>
    </w:rPr>
  </w:style>
  <w:style w:type="paragraph" w:styleId="22">
    <w:name w:val="Body Text 2"/>
    <w:basedOn w:val="a0"/>
    <w:link w:val="23"/>
    <w:rsid w:val="00B07C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B07C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0"/>
    <w:link w:val="32"/>
    <w:rsid w:val="00B07C97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B07C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">
    <w:name w:val="List Bullet"/>
    <w:basedOn w:val="a0"/>
    <w:autoRedefine/>
    <w:unhideWhenUsed/>
    <w:rsid w:val="00B07C97"/>
    <w:pPr>
      <w:keepNext/>
      <w:numPr>
        <w:numId w:val="11"/>
      </w:numPr>
      <w:jc w:val="both"/>
    </w:pPr>
    <w:rPr>
      <w:i/>
      <w:sz w:val="28"/>
      <w:szCs w:val="28"/>
    </w:rPr>
  </w:style>
  <w:style w:type="paragraph" w:customStyle="1" w:styleId="BodyText21">
    <w:name w:val="Body Text 21"/>
    <w:basedOn w:val="a0"/>
    <w:rsid w:val="00B07C97"/>
    <w:pPr>
      <w:tabs>
        <w:tab w:val="left" w:pos="1239"/>
      </w:tabs>
      <w:spacing w:before="120"/>
      <w:jc w:val="both"/>
    </w:pPr>
    <w:rPr>
      <w:szCs w:val="20"/>
    </w:rPr>
  </w:style>
  <w:style w:type="paragraph" w:customStyle="1" w:styleId="12">
    <w:name w:val="çàãîëîâîê 1"/>
    <w:basedOn w:val="a0"/>
    <w:next w:val="a0"/>
    <w:rsid w:val="00B07C97"/>
    <w:pPr>
      <w:keepNext/>
    </w:pPr>
    <w:rPr>
      <w:color w:val="000000"/>
      <w:szCs w:val="20"/>
      <w:u w:val="single"/>
    </w:rPr>
  </w:style>
  <w:style w:type="paragraph" w:customStyle="1" w:styleId="41">
    <w:name w:val="çàãîëîâîê 4"/>
    <w:basedOn w:val="a0"/>
    <w:next w:val="a0"/>
    <w:rsid w:val="00B07C97"/>
    <w:pPr>
      <w:keepNext/>
      <w:jc w:val="both"/>
    </w:pPr>
    <w:rPr>
      <w:b/>
      <w:sz w:val="26"/>
      <w:szCs w:val="20"/>
    </w:rPr>
  </w:style>
  <w:style w:type="paragraph" w:customStyle="1" w:styleId="caaieiaie1">
    <w:name w:val="caaieiaie 1"/>
    <w:basedOn w:val="a0"/>
    <w:next w:val="a0"/>
    <w:rsid w:val="00B07C97"/>
    <w:pPr>
      <w:keepNext/>
      <w:spacing w:line="360" w:lineRule="auto"/>
      <w:jc w:val="both"/>
    </w:pPr>
    <w:rPr>
      <w:b/>
      <w:color w:val="000000"/>
      <w:szCs w:val="20"/>
    </w:rPr>
  </w:style>
  <w:style w:type="paragraph" w:customStyle="1" w:styleId="8">
    <w:name w:val="çàãîëîâîê 8"/>
    <w:basedOn w:val="a0"/>
    <w:next w:val="a0"/>
    <w:rsid w:val="00B07C97"/>
    <w:pPr>
      <w:keepNext/>
    </w:pPr>
    <w:rPr>
      <w:b/>
      <w:sz w:val="26"/>
      <w:szCs w:val="20"/>
    </w:rPr>
  </w:style>
  <w:style w:type="paragraph" w:customStyle="1" w:styleId="7">
    <w:name w:val="çàãîëîâîê 7"/>
    <w:basedOn w:val="a0"/>
    <w:next w:val="a0"/>
    <w:rsid w:val="00B07C97"/>
    <w:pPr>
      <w:keepNext/>
      <w:spacing w:before="120"/>
      <w:jc w:val="both"/>
    </w:pPr>
    <w:rPr>
      <w:b/>
      <w:szCs w:val="20"/>
    </w:rPr>
  </w:style>
  <w:style w:type="paragraph" w:customStyle="1" w:styleId="6">
    <w:name w:val="çàãîëîâîê 6"/>
    <w:basedOn w:val="a0"/>
    <w:next w:val="a0"/>
    <w:rsid w:val="00B07C97"/>
    <w:pPr>
      <w:keepNext/>
      <w:spacing w:before="120"/>
      <w:ind w:right="1400"/>
      <w:jc w:val="both"/>
    </w:pPr>
    <w:rPr>
      <w:b/>
      <w:color w:val="000000"/>
      <w:szCs w:val="20"/>
    </w:rPr>
  </w:style>
  <w:style w:type="character" w:customStyle="1" w:styleId="Para0sZchn">
    <w:name w:val="Para:0:s Zchn"/>
    <w:link w:val="Para0s"/>
    <w:locked/>
    <w:rsid w:val="00B07C97"/>
    <w:rPr>
      <w:sz w:val="24"/>
      <w:lang w:val="en-US" w:eastAsia="de-DE"/>
    </w:rPr>
  </w:style>
  <w:style w:type="paragraph" w:customStyle="1" w:styleId="Para0s">
    <w:name w:val="Para:0:s"/>
    <w:basedOn w:val="a0"/>
    <w:link w:val="Para0sZchn"/>
    <w:rsid w:val="00B07C97"/>
    <w:pPr>
      <w:spacing w:after="220"/>
    </w:pPr>
    <w:rPr>
      <w:rFonts w:ascii="Calibri" w:eastAsia="Calibri" w:hAnsi="Calibri"/>
      <w:szCs w:val="22"/>
      <w:lang w:val="en-US" w:eastAsia="de-DE"/>
    </w:rPr>
  </w:style>
  <w:style w:type="paragraph" w:customStyle="1" w:styleId="13">
    <w:name w:val="Обычный1"/>
    <w:rsid w:val="00B07C97"/>
    <w:pPr>
      <w:widowControl w:val="0"/>
    </w:pPr>
    <w:rPr>
      <w:rFonts w:ascii="Times New Roman" w:eastAsia="Times New Roman" w:hAnsi="Times New Roman"/>
    </w:rPr>
  </w:style>
  <w:style w:type="paragraph" w:styleId="af0">
    <w:name w:val="Balloon Text"/>
    <w:basedOn w:val="a0"/>
    <w:link w:val="af1"/>
    <w:uiPriority w:val="99"/>
    <w:rsid w:val="00B07C97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B07C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2">
    <w:name w:val="Знак Знак Знак Знак Знак Знак Знак Знак Знак Знак"/>
    <w:basedOn w:val="a0"/>
    <w:autoRedefine/>
    <w:rsid w:val="00B07C97"/>
    <w:pPr>
      <w:spacing w:after="160" w:line="360" w:lineRule="auto"/>
      <w:jc w:val="center"/>
    </w:pPr>
    <w:rPr>
      <w:sz w:val="22"/>
      <w:szCs w:val="22"/>
    </w:rPr>
  </w:style>
  <w:style w:type="paragraph" w:customStyle="1" w:styleId="BayerBodyTextFull">
    <w:name w:val="Bayer Body Text Full"/>
    <w:basedOn w:val="a0"/>
    <w:link w:val="BayerBodyTextFullZchn"/>
    <w:qFormat/>
    <w:rsid w:val="00B07C97"/>
    <w:pPr>
      <w:spacing w:before="120" w:after="120"/>
    </w:pPr>
    <w:rPr>
      <w:szCs w:val="20"/>
      <w:lang w:val="en-US" w:eastAsia="en-US"/>
    </w:rPr>
  </w:style>
  <w:style w:type="character" w:customStyle="1" w:styleId="BayerBodyTextFullZchn">
    <w:name w:val="Bayer Body Text Full Zchn"/>
    <w:link w:val="BayerBodyTextFull"/>
    <w:rsid w:val="00B07C9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f3">
    <w:name w:val="Revision"/>
    <w:hidden/>
    <w:uiPriority w:val="99"/>
    <w:semiHidden/>
    <w:rsid w:val="00B07C97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B07C97"/>
    <w:pPr>
      <w:widowControl w:val="0"/>
      <w:autoSpaceDE w:val="0"/>
      <w:autoSpaceDN w:val="0"/>
      <w:adjustRightInd w:val="0"/>
    </w:pPr>
  </w:style>
  <w:style w:type="paragraph" w:styleId="af4">
    <w:name w:val="Normal (Web)"/>
    <w:basedOn w:val="a0"/>
    <w:uiPriority w:val="99"/>
    <w:unhideWhenUsed/>
    <w:rsid w:val="00B07C97"/>
    <w:pPr>
      <w:spacing w:before="100" w:beforeAutospacing="1" w:after="100" w:afterAutospacing="1"/>
    </w:pPr>
  </w:style>
  <w:style w:type="character" w:customStyle="1" w:styleId="hps">
    <w:name w:val="hps"/>
    <w:rsid w:val="00B07C97"/>
  </w:style>
  <w:style w:type="character" w:customStyle="1" w:styleId="st1">
    <w:name w:val="st1"/>
    <w:rsid w:val="00B07C97"/>
  </w:style>
  <w:style w:type="paragraph" w:customStyle="1" w:styleId="knZulassung02">
    <w:name w:val="knZulassung02"/>
    <w:basedOn w:val="a0"/>
    <w:uiPriority w:val="99"/>
    <w:rsid w:val="00B07C97"/>
    <w:pPr>
      <w:autoSpaceDE w:val="0"/>
      <w:autoSpaceDN w:val="0"/>
      <w:ind w:left="1843" w:right="284"/>
    </w:pPr>
    <w:rPr>
      <w:rFonts w:ascii="Arial" w:hAnsi="Arial" w:cs="Arial"/>
      <w:sz w:val="22"/>
      <w:szCs w:val="22"/>
      <w:lang w:bidi="ru-RU"/>
    </w:rPr>
  </w:style>
  <w:style w:type="character" w:styleId="af5">
    <w:name w:val="annotation reference"/>
    <w:uiPriority w:val="99"/>
    <w:rsid w:val="00B07C97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B07C97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rsid w:val="00B07C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B07C97"/>
    <w:rPr>
      <w:b/>
      <w:bCs/>
    </w:rPr>
  </w:style>
  <w:style w:type="character" w:customStyle="1" w:styleId="af9">
    <w:name w:val="Тема примечания Знак"/>
    <w:link w:val="af8"/>
    <w:uiPriority w:val="99"/>
    <w:rsid w:val="00B07C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List Paragraph"/>
    <w:basedOn w:val="a0"/>
    <w:uiPriority w:val="1"/>
    <w:qFormat/>
    <w:rsid w:val="00B13C47"/>
    <w:pPr>
      <w:ind w:left="708"/>
      <w:jc w:val="both"/>
    </w:pPr>
    <w:rPr>
      <w:sz w:val="20"/>
      <w:szCs w:val="20"/>
    </w:rPr>
  </w:style>
  <w:style w:type="character" w:styleId="afb">
    <w:name w:val="footnote reference"/>
    <w:uiPriority w:val="99"/>
    <w:semiHidden/>
    <w:rsid w:val="00251C3F"/>
    <w:rPr>
      <w:rFonts w:ascii="Times New Roman" w:hAnsi="Times New Roman"/>
      <w:position w:val="6"/>
      <w:sz w:val="18"/>
      <w:lang w:val="en-US"/>
    </w:rPr>
  </w:style>
  <w:style w:type="paragraph" w:styleId="afc">
    <w:name w:val="footnote text"/>
    <w:basedOn w:val="a0"/>
    <w:link w:val="afd"/>
    <w:uiPriority w:val="99"/>
    <w:semiHidden/>
    <w:rsid w:val="00251C3F"/>
    <w:pPr>
      <w:keepLines/>
      <w:spacing w:after="80"/>
      <w:ind w:left="454" w:hanging="454"/>
    </w:pPr>
    <w:rPr>
      <w:sz w:val="18"/>
      <w:szCs w:val="18"/>
      <w:lang w:val="de-DE" w:eastAsia="de-DE"/>
    </w:rPr>
  </w:style>
  <w:style w:type="character" w:customStyle="1" w:styleId="afd">
    <w:name w:val="Текст сноски Знак"/>
    <w:link w:val="afc"/>
    <w:uiPriority w:val="99"/>
    <w:semiHidden/>
    <w:rsid w:val="00251C3F"/>
    <w:rPr>
      <w:rFonts w:ascii="Times New Roman" w:eastAsia="Times New Roman" w:hAnsi="Times New Roman"/>
      <w:sz w:val="18"/>
      <w:szCs w:val="18"/>
      <w:lang w:val="de-DE" w:eastAsia="de-DE"/>
    </w:rPr>
  </w:style>
  <w:style w:type="numbering" w:customStyle="1" w:styleId="14">
    <w:name w:val="Нет списка1"/>
    <w:next w:val="a3"/>
    <w:uiPriority w:val="99"/>
    <w:semiHidden/>
    <w:unhideWhenUsed/>
    <w:rsid w:val="00457944"/>
  </w:style>
  <w:style w:type="character" w:styleId="afe">
    <w:name w:val="Emphasis"/>
    <w:uiPriority w:val="20"/>
    <w:qFormat/>
    <w:rsid w:val="00457944"/>
    <w:rPr>
      <w:b/>
      <w:bCs/>
      <w:i w:val="0"/>
      <w:iCs w:val="0"/>
    </w:rPr>
  </w:style>
  <w:style w:type="paragraph" w:customStyle="1" w:styleId="Default">
    <w:name w:val="Default"/>
    <w:rsid w:val="00457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er"/>
    <w:basedOn w:val="a0"/>
    <w:link w:val="aff0"/>
    <w:uiPriority w:val="99"/>
    <w:unhideWhenUsed/>
    <w:rsid w:val="0045794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Нижний колонтитул Знак"/>
    <w:link w:val="aff"/>
    <w:uiPriority w:val="99"/>
    <w:rsid w:val="00457944"/>
    <w:rPr>
      <w:sz w:val="22"/>
      <w:szCs w:val="22"/>
      <w:lang w:eastAsia="en-US"/>
    </w:rPr>
  </w:style>
  <w:style w:type="character" w:customStyle="1" w:styleId="s1">
    <w:name w:val="s1"/>
    <w:rsid w:val="0045794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A1465C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Неразрешенное упоминание1"/>
    <w:uiPriority w:val="99"/>
    <w:semiHidden/>
    <w:unhideWhenUsed/>
    <w:rsid w:val="008C4E04"/>
    <w:rPr>
      <w:color w:val="605E5C"/>
      <w:shd w:val="clear" w:color="auto" w:fill="E1DFDD"/>
    </w:rPr>
  </w:style>
  <w:style w:type="character" w:customStyle="1" w:styleId="FontStyle29">
    <w:name w:val="Font Style29"/>
    <w:rsid w:val="00131DE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BayerTRDASectionHeading1">
    <w:name w:val="Bayer TRD_A_Section Heading 1"/>
    <w:basedOn w:val="1"/>
    <w:next w:val="BayerBodyTextFull"/>
    <w:semiHidden/>
    <w:rsid w:val="00BD0300"/>
    <w:pPr>
      <w:tabs>
        <w:tab w:val="left" w:pos="1134"/>
      </w:tabs>
      <w:spacing w:before="60" w:after="60"/>
      <w:ind w:left="1134" w:hanging="1134"/>
      <w:jc w:val="left"/>
    </w:pPr>
    <w:rPr>
      <w:rFonts w:ascii="Times New Roman" w:hAnsi="Times New Roman"/>
      <w:bCs w:val="0"/>
      <w:kern w:val="28"/>
      <w:sz w:val="24"/>
      <w:szCs w:val="20"/>
      <w:lang w:val="en-US"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D15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15DEA"/>
    <w:rPr>
      <w:rFonts w:ascii="Courier New" w:eastAsia="Times New Roman" w:hAnsi="Courier New" w:cs="Courier New"/>
    </w:rPr>
  </w:style>
  <w:style w:type="character" w:customStyle="1" w:styleId="text">
    <w:name w:val="text"/>
    <w:rsid w:val="0054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.secretary@rogersgroup.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optimuspharm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da.k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da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185218D34894FB3A2D5FE6F55FEF2" ma:contentTypeVersion="8" ma:contentTypeDescription="Create a new document." ma:contentTypeScope="" ma:versionID="cc1a0385c6a9d59a5c769d5d7152c473">
  <xsd:schema xmlns:xsd="http://www.w3.org/2001/XMLSchema" xmlns:xs="http://www.w3.org/2001/XMLSchema" xmlns:p="http://schemas.microsoft.com/office/2006/metadata/properties" xmlns:ns3="7afb1ea3-82ac-40f3-8952-e43dab2705ad" targetNamespace="http://schemas.microsoft.com/office/2006/metadata/properties" ma:root="true" ma:fieldsID="18d2d1c8549316577c8e1b1ca04ad179" ns3:_="">
    <xsd:import namespace="7afb1ea3-82ac-40f3-8952-e43dab270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b1ea3-82ac-40f3-8952-e43dab270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F30E-B68B-427D-A21C-B9002DFF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b1ea3-82ac-40f3-8952-e43dab270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7746A-BFC2-4B02-B414-D13DE2A363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C647D3-0233-4B07-92F7-3FF18DBEC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02962-CEC6-48A9-B381-14CE0551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16005</Words>
  <Characters>91235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107026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8126550</vt:i4>
      </vt:variant>
      <vt:variant>
        <vt:i4>3</vt:i4>
      </vt:variant>
      <vt:variant>
        <vt:i4>0</vt:i4>
      </vt:variant>
      <vt:variant>
        <vt:i4>5</vt:i4>
      </vt:variant>
      <vt:variant>
        <vt:lpwstr>mailto:info@optimuspharma.com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 Bukembayeva</dc:creator>
  <cp:lastModifiedBy>Praveen Kanumuru</cp:lastModifiedBy>
  <cp:revision>5</cp:revision>
  <dcterms:created xsi:type="dcterms:W3CDTF">2022-05-20T09:21:00Z</dcterms:created>
  <dcterms:modified xsi:type="dcterms:W3CDTF">2025-07-02T12:13:00Z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0x010100C76185218D34894FB3A2D5FE6F55FEF2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azhar.razbek1@bayer.com</vt:lpwstr>
  </property>
  <property fmtid="{D5CDD505-2E9C-101B-9397-08002B2CF9AE}" pid="6" name="MSIP_Label_7f850223-87a8-40c3-9eb2-432606efca2a_SetDate">
    <vt:lpwstr>2019-12-11T08:35:00.8938779Z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Automatic</vt:lpwstr>
  </property>
  <property fmtid="{D5CDD505-2E9C-101B-9397-08002B2CF9AE}" pid="10" name="Sensitivity">
    <vt:lpwstr>NO CLASSIFICATION</vt:lpwstr>
  </property>
</Properties>
</file>